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D37" w:rsidRDefault="00427D37">
      <w:pPr>
        <w:rPr>
          <w:rFonts w:hint="cs"/>
          <w:rtl/>
        </w:rPr>
      </w:pPr>
    </w:p>
    <w:p w:rsidR="00A31FE8" w:rsidRDefault="00A31FE8" w:rsidP="005511EE">
      <w:pPr>
        <w:spacing w:line="360" w:lineRule="auto"/>
        <w:jc w:val="right"/>
        <w:rPr>
          <w:szCs w:val="24"/>
          <w:rtl/>
        </w:rPr>
      </w:pPr>
      <w:r>
        <w:rPr>
          <w:rFonts w:hint="eastAsia"/>
          <w:szCs w:val="24"/>
          <w:rtl/>
        </w:rPr>
        <w:t>‏</w:t>
      </w:r>
      <w:r w:rsidR="005511EE">
        <w:rPr>
          <w:rFonts w:hint="cs"/>
          <w:szCs w:val="24"/>
          <w:rtl/>
        </w:rPr>
        <w:t>ח</w:t>
      </w:r>
      <w:r>
        <w:rPr>
          <w:szCs w:val="24"/>
          <w:rtl/>
        </w:rPr>
        <w:t xml:space="preserve">' </w:t>
      </w:r>
      <w:r w:rsidR="005511EE">
        <w:rPr>
          <w:rFonts w:hint="cs"/>
          <w:szCs w:val="24"/>
          <w:rtl/>
        </w:rPr>
        <w:t>ב</w:t>
      </w:r>
      <w:bookmarkStart w:id="0" w:name="_GoBack"/>
      <w:bookmarkEnd w:id="0"/>
      <w:r>
        <w:rPr>
          <w:szCs w:val="24"/>
          <w:rtl/>
        </w:rPr>
        <w:t>חשון תשע"ו</w:t>
      </w:r>
    </w:p>
    <w:p w:rsidR="00A31FE8" w:rsidRDefault="00A31FE8" w:rsidP="005511EE">
      <w:pPr>
        <w:spacing w:line="360" w:lineRule="auto"/>
        <w:jc w:val="right"/>
        <w:rPr>
          <w:b/>
          <w:bCs/>
          <w:szCs w:val="24"/>
          <w:u w:val="single"/>
          <w:rtl/>
        </w:rPr>
      </w:pPr>
      <w:r>
        <w:rPr>
          <w:rFonts w:hint="eastAsia"/>
          <w:szCs w:val="24"/>
          <w:rtl/>
        </w:rPr>
        <w:t>‏‏‏</w:t>
      </w:r>
      <w:r>
        <w:rPr>
          <w:szCs w:val="24"/>
          <w:rtl/>
        </w:rPr>
        <w:t>2</w:t>
      </w:r>
      <w:r w:rsidR="005511EE">
        <w:rPr>
          <w:rFonts w:hint="cs"/>
          <w:szCs w:val="24"/>
          <w:rtl/>
        </w:rPr>
        <w:t>1</w:t>
      </w:r>
      <w:r>
        <w:rPr>
          <w:szCs w:val="24"/>
          <w:rtl/>
        </w:rPr>
        <w:t xml:space="preserve"> </w:t>
      </w:r>
      <w:r w:rsidR="005511EE">
        <w:rPr>
          <w:rFonts w:hint="cs"/>
          <w:szCs w:val="24"/>
          <w:rtl/>
        </w:rPr>
        <w:t>ב</w:t>
      </w:r>
      <w:r>
        <w:rPr>
          <w:szCs w:val="24"/>
          <w:rtl/>
        </w:rPr>
        <w:t>אוקטובר 2015</w:t>
      </w:r>
    </w:p>
    <w:p w:rsidR="00A31FE8" w:rsidRDefault="0017496A" w:rsidP="00A31FE8">
      <w:pPr>
        <w:spacing w:line="360" w:lineRule="auto"/>
        <w:jc w:val="center"/>
        <w:rPr>
          <w:b/>
          <w:bCs/>
          <w:szCs w:val="24"/>
          <w:u w:val="single"/>
          <w:rtl/>
        </w:rPr>
      </w:pPr>
      <w:r>
        <w:rPr>
          <w:rFonts w:hint="cs"/>
          <w:b/>
          <w:bCs/>
          <w:szCs w:val="24"/>
          <w:u w:val="single"/>
          <w:rtl/>
        </w:rPr>
        <w:t>ראש</w:t>
      </w:r>
      <w:r w:rsidR="002C3516">
        <w:rPr>
          <w:rFonts w:hint="cs"/>
          <w:b/>
          <w:bCs/>
          <w:szCs w:val="24"/>
          <w:u w:val="single"/>
          <w:rtl/>
        </w:rPr>
        <w:t>/ת</w:t>
      </w:r>
      <w:r>
        <w:rPr>
          <w:rFonts w:hint="cs"/>
          <w:b/>
          <w:bCs/>
          <w:szCs w:val="24"/>
          <w:u w:val="single"/>
          <w:rtl/>
        </w:rPr>
        <w:t xml:space="preserve"> מחלקת רכש- מכרז חיצוני </w:t>
      </w:r>
      <w:r w:rsidR="003C05CD">
        <w:rPr>
          <w:rFonts w:hint="cs"/>
          <w:b/>
          <w:bCs/>
          <w:szCs w:val="24"/>
          <w:u w:val="single"/>
          <w:rtl/>
        </w:rPr>
        <w:t xml:space="preserve">מס' </w:t>
      </w:r>
      <w:r w:rsidR="00EF047F">
        <w:rPr>
          <w:rFonts w:hint="cs"/>
          <w:b/>
          <w:bCs/>
          <w:szCs w:val="24"/>
          <w:u w:val="single"/>
          <w:rtl/>
        </w:rPr>
        <w:t>5045</w:t>
      </w:r>
    </w:p>
    <w:p w:rsidR="0017496A" w:rsidRPr="00C14361" w:rsidRDefault="0017496A" w:rsidP="00A31FE8">
      <w:pPr>
        <w:spacing w:line="360" w:lineRule="auto"/>
        <w:jc w:val="center"/>
        <w:rPr>
          <w:b/>
          <w:bCs/>
          <w:color w:val="FF0000"/>
          <w:szCs w:val="24"/>
          <w:rtl/>
        </w:rPr>
      </w:pPr>
      <w:r w:rsidRPr="00C14361">
        <w:rPr>
          <w:rFonts w:hint="cs"/>
          <w:b/>
          <w:bCs/>
          <w:color w:val="FF0000"/>
          <w:szCs w:val="24"/>
          <w:rtl/>
        </w:rPr>
        <w:t xml:space="preserve">תאריך אחרון להגשת מועמדות </w:t>
      </w:r>
      <w:r w:rsidR="00C14361" w:rsidRPr="00C14361">
        <w:rPr>
          <w:rFonts w:hint="cs"/>
          <w:b/>
          <w:bCs/>
          <w:color w:val="FF0000"/>
          <w:szCs w:val="24"/>
          <w:rtl/>
        </w:rPr>
        <w:t>10.11.2015</w:t>
      </w:r>
    </w:p>
    <w:p w:rsidR="00A31FE8" w:rsidRDefault="00A31FE8" w:rsidP="00A31FE8">
      <w:pPr>
        <w:spacing w:line="360" w:lineRule="auto"/>
        <w:rPr>
          <w:b/>
          <w:bCs/>
          <w:szCs w:val="24"/>
          <w:rtl/>
        </w:rPr>
      </w:pPr>
    </w:p>
    <w:p w:rsidR="00A31FE8" w:rsidRPr="00F9513D" w:rsidRDefault="00A31FE8" w:rsidP="00A31FE8">
      <w:pPr>
        <w:spacing w:line="360" w:lineRule="auto"/>
        <w:rPr>
          <w:szCs w:val="24"/>
          <w:rtl/>
        </w:rPr>
      </w:pPr>
      <w:r w:rsidRPr="00F9513D">
        <w:rPr>
          <w:rFonts w:hint="cs"/>
          <w:b/>
          <w:bCs/>
          <w:szCs w:val="24"/>
          <w:rtl/>
        </w:rPr>
        <w:t>תיאור המשרה</w:t>
      </w:r>
      <w:r w:rsidRPr="00F9513D">
        <w:rPr>
          <w:rFonts w:hint="cs"/>
          <w:szCs w:val="24"/>
          <w:rtl/>
        </w:rPr>
        <w:t xml:space="preserve">: </w:t>
      </w:r>
      <w:r w:rsidRPr="00F9513D">
        <w:rPr>
          <w:rFonts w:hint="cs"/>
          <w:szCs w:val="24"/>
          <w:rtl/>
        </w:rPr>
        <w:tab/>
        <w:t xml:space="preserve">ראש/ת </w:t>
      </w:r>
      <w:r>
        <w:rPr>
          <w:rFonts w:hint="cs"/>
          <w:szCs w:val="24"/>
          <w:rtl/>
        </w:rPr>
        <w:t>מחלקת</w:t>
      </w:r>
      <w:r w:rsidRPr="00F9513D">
        <w:rPr>
          <w:rFonts w:hint="cs"/>
          <w:szCs w:val="24"/>
          <w:rtl/>
        </w:rPr>
        <w:t xml:space="preserve"> רכש</w:t>
      </w:r>
    </w:p>
    <w:p w:rsidR="00A31FE8" w:rsidRPr="00F9513D" w:rsidRDefault="00A31FE8" w:rsidP="00A31FE8">
      <w:pPr>
        <w:spacing w:line="360" w:lineRule="auto"/>
        <w:jc w:val="both"/>
        <w:rPr>
          <w:szCs w:val="24"/>
        </w:rPr>
      </w:pPr>
      <w:r w:rsidRPr="00F9513D">
        <w:rPr>
          <w:rFonts w:hint="cs"/>
          <w:b/>
          <w:bCs/>
          <w:szCs w:val="24"/>
          <w:rtl/>
        </w:rPr>
        <w:t>החטיבה</w:t>
      </w:r>
      <w:r w:rsidRPr="00F9513D">
        <w:rPr>
          <w:rFonts w:hint="cs"/>
          <w:szCs w:val="24"/>
          <w:rtl/>
        </w:rPr>
        <w:t xml:space="preserve">: </w:t>
      </w:r>
      <w:r w:rsidRPr="00F9513D">
        <w:rPr>
          <w:rFonts w:hint="cs"/>
          <w:szCs w:val="24"/>
          <w:rtl/>
        </w:rPr>
        <w:tab/>
        <w:t>לוגיסטיקה והנדסה</w:t>
      </w:r>
    </w:p>
    <w:p w:rsidR="00A31FE8" w:rsidRPr="00F9513D" w:rsidRDefault="00A31FE8" w:rsidP="00A31FE8">
      <w:pPr>
        <w:spacing w:line="360" w:lineRule="auto"/>
        <w:jc w:val="both"/>
        <w:rPr>
          <w:szCs w:val="24"/>
          <w:rtl/>
        </w:rPr>
      </w:pPr>
      <w:r w:rsidRPr="00F9513D">
        <w:rPr>
          <w:rFonts w:hint="cs"/>
          <w:b/>
          <w:bCs/>
          <w:szCs w:val="24"/>
          <w:rtl/>
        </w:rPr>
        <w:t>מקום העבודה</w:t>
      </w:r>
      <w:r w:rsidRPr="00F9513D">
        <w:rPr>
          <w:rFonts w:hint="cs"/>
          <w:szCs w:val="24"/>
          <w:rtl/>
        </w:rPr>
        <w:t xml:space="preserve">: </w:t>
      </w:r>
      <w:r w:rsidRPr="00F9513D">
        <w:rPr>
          <w:rFonts w:hint="cs"/>
          <w:szCs w:val="24"/>
          <w:rtl/>
        </w:rPr>
        <w:tab/>
        <w:t>חברת נמל אשדוד בע"מ</w:t>
      </w:r>
    </w:p>
    <w:p w:rsidR="00A31FE8" w:rsidRPr="00F9513D" w:rsidRDefault="00A31FE8" w:rsidP="00A31FE8">
      <w:pPr>
        <w:spacing w:line="360" w:lineRule="auto"/>
        <w:jc w:val="both"/>
        <w:rPr>
          <w:szCs w:val="24"/>
          <w:rtl/>
        </w:rPr>
      </w:pPr>
      <w:r w:rsidRPr="00F9513D">
        <w:rPr>
          <w:rFonts w:hint="cs"/>
          <w:b/>
          <w:bCs/>
          <w:szCs w:val="24"/>
          <w:rtl/>
        </w:rPr>
        <w:t>כפיפות</w:t>
      </w:r>
      <w:r w:rsidRPr="00F9513D">
        <w:rPr>
          <w:rFonts w:hint="cs"/>
          <w:szCs w:val="24"/>
          <w:rtl/>
        </w:rPr>
        <w:t xml:space="preserve">: </w:t>
      </w:r>
      <w:r w:rsidRPr="00F9513D">
        <w:rPr>
          <w:rFonts w:hint="cs"/>
          <w:szCs w:val="24"/>
          <w:rtl/>
        </w:rPr>
        <w:tab/>
        <w:t>סמנכ"ל לוגיסטיקה והנדסה</w:t>
      </w:r>
    </w:p>
    <w:p w:rsidR="00A31FE8" w:rsidRPr="00C14361" w:rsidRDefault="00A31FE8" w:rsidP="00EF047F">
      <w:pPr>
        <w:spacing w:line="360" w:lineRule="auto"/>
        <w:jc w:val="both"/>
        <w:rPr>
          <w:b/>
          <w:bCs/>
          <w:szCs w:val="24"/>
          <w:rtl/>
        </w:rPr>
      </w:pPr>
      <w:r w:rsidRPr="00C14361">
        <w:rPr>
          <w:rFonts w:hint="cs"/>
          <w:b/>
          <w:bCs/>
          <w:szCs w:val="24"/>
          <w:rtl/>
        </w:rPr>
        <w:t xml:space="preserve">העסקה בחוזה אישי </w:t>
      </w:r>
    </w:p>
    <w:p w:rsidR="00A31FE8" w:rsidRDefault="00A31FE8" w:rsidP="00A31FE8">
      <w:pPr>
        <w:spacing w:line="360" w:lineRule="auto"/>
        <w:rPr>
          <w:b/>
          <w:bCs/>
          <w:szCs w:val="24"/>
          <w:u w:val="single"/>
          <w:rtl/>
        </w:rPr>
      </w:pPr>
    </w:p>
    <w:p w:rsidR="00A31FE8" w:rsidRPr="00F9513D" w:rsidRDefault="00A31FE8" w:rsidP="00A31FE8">
      <w:pPr>
        <w:spacing w:line="360" w:lineRule="auto"/>
        <w:rPr>
          <w:szCs w:val="24"/>
          <w:rtl/>
        </w:rPr>
      </w:pPr>
      <w:r w:rsidRPr="00F9513D">
        <w:rPr>
          <w:rFonts w:hint="cs"/>
          <w:b/>
          <w:bCs/>
          <w:szCs w:val="24"/>
          <w:u w:val="single"/>
          <w:rtl/>
        </w:rPr>
        <w:t>תנאי סף</w:t>
      </w:r>
      <w:r w:rsidRPr="00F9513D">
        <w:rPr>
          <w:rFonts w:hint="cs"/>
          <w:b/>
          <w:bCs/>
          <w:szCs w:val="24"/>
          <w:rtl/>
        </w:rPr>
        <w:t>:</w:t>
      </w:r>
    </w:p>
    <w:p w:rsidR="00A31FE8" w:rsidRPr="00BB7429" w:rsidRDefault="00A31FE8" w:rsidP="00A31FE8">
      <w:pPr>
        <w:pStyle w:val="a9"/>
        <w:numPr>
          <w:ilvl w:val="0"/>
          <w:numId w:val="6"/>
        </w:numPr>
        <w:tabs>
          <w:tab w:val="left" w:pos="759"/>
          <w:tab w:val="left" w:pos="3382"/>
        </w:tabs>
        <w:spacing w:line="360" w:lineRule="auto"/>
        <w:jc w:val="both"/>
        <w:rPr>
          <w:szCs w:val="24"/>
        </w:rPr>
      </w:pPr>
      <w:r w:rsidRPr="00165746">
        <w:rPr>
          <w:rFonts w:hint="cs"/>
          <w:szCs w:val="24"/>
          <w:rtl/>
        </w:rPr>
        <w:t xml:space="preserve">בעל/ת תואר </w:t>
      </w:r>
      <w:r>
        <w:rPr>
          <w:rFonts w:hint="cs"/>
          <w:szCs w:val="24"/>
          <w:rtl/>
        </w:rPr>
        <w:t xml:space="preserve">אקדמי </w:t>
      </w:r>
      <w:r w:rsidRPr="00165746">
        <w:rPr>
          <w:rFonts w:hint="cs"/>
          <w:szCs w:val="24"/>
          <w:rtl/>
        </w:rPr>
        <w:t xml:space="preserve">ראשון </w:t>
      </w:r>
      <w:r>
        <w:rPr>
          <w:rFonts w:hint="cs"/>
          <w:szCs w:val="24"/>
          <w:rtl/>
        </w:rPr>
        <w:t xml:space="preserve">לפחות </w:t>
      </w:r>
      <w:r w:rsidRPr="00165746">
        <w:rPr>
          <w:rFonts w:hint="cs"/>
          <w:szCs w:val="24"/>
          <w:rtl/>
        </w:rPr>
        <w:t>ב</w:t>
      </w:r>
      <w:r>
        <w:rPr>
          <w:rFonts w:hint="cs"/>
          <w:szCs w:val="24"/>
          <w:rtl/>
        </w:rPr>
        <w:t xml:space="preserve">אחד מהתחומים הבאים: </w:t>
      </w:r>
      <w:r w:rsidRPr="00165746">
        <w:rPr>
          <w:rFonts w:hint="cs"/>
          <w:szCs w:val="24"/>
          <w:rtl/>
        </w:rPr>
        <w:t xml:space="preserve">כלכלה/ מנהל עסקים/ </w:t>
      </w:r>
      <w:r>
        <w:rPr>
          <w:rFonts w:hint="cs"/>
          <w:szCs w:val="24"/>
          <w:rtl/>
        </w:rPr>
        <w:t>הנדסה</w:t>
      </w:r>
      <w:r w:rsidRPr="00165746">
        <w:rPr>
          <w:rFonts w:hint="cs"/>
          <w:szCs w:val="24"/>
          <w:rtl/>
        </w:rPr>
        <w:t>/ משפטים</w:t>
      </w:r>
      <w:r>
        <w:rPr>
          <w:rFonts w:hint="cs"/>
          <w:szCs w:val="24"/>
          <w:rtl/>
        </w:rPr>
        <w:t xml:space="preserve">/ </w:t>
      </w:r>
      <w:r w:rsidRPr="00566B87">
        <w:rPr>
          <w:rFonts w:hint="cs"/>
          <w:szCs w:val="24"/>
          <w:rtl/>
        </w:rPr>
        <w:t>לוגיסטיקה</w:t>
      </w:r>
      <w:r>
        <w:rPr>
          <w:rFonts w:hint="cs"/>
          <w:szCs w:val="24"/>
          <w:rtl/>
        </w:rPr>
        <w:t xml:space="preserve"> </w:t>
      </w:r>
      <w:r w:rsidRPr="00BB7429">
        <w:rPr>
          <w:rFonts w:hint="cs"/>
          <w:szCs w:val="24"/>
          <w:rtl/>
        </w:rPr>
        <w:t>וגם בעל/ת תעודת סיום קורס ניהול רכש/</w:t>
      </w:r>
      <w:r w:rsidRPr="00BB7429">
        <w:rPr>
          <w:rFonts w:hint="eastAsia"/>
          <w:szCs w:val="24"/>
          <w:rtl/>
        </w:rPr>
        <w:t>אספקה</w:t>
      </w:r>
      <w:r w:rsidRPr="00BB7429">
        <w:rPr>
          <w:szCs w:val="24"/>
          <w:rtl/>
        </w:rPr>
        <w:t xml:space="preserve"> </w:t>
      </w:r>
      <w:r w:rsidRPr="00BB7429">
        <w:rPr>
          <w:rFonts w:hint="cs"/>
          <w:szCs w:val="24"/>
          <w:rtl/>
        </w:rPr>
        <w:t>בכיר (</w:t>
      </w:r>
      <w:r w:rsidRPr="00BB7429">
        <w:rPr>
          <w:szCs w:val="24"/>
        </w:rPr>
        <w:t>CPLM</w:t>
      </w:r>
      <w:r w:rsidRPr="00BB7429">
        <w:rPr>
          <w:rFonts w:hint="cs"/>
          <w:szCs w:val="24"/>
          <w:rtl/>
        </w:rPr>
        <w:t>/</w:t>
      </w:r>
      <w:r w:rsidRPr="00BB7429">
        <w:rPr>
          <w:szCs w:val="24"/>
        </w:rPr>
        <w:t>CPSM</w:t>
      </w:r>
      <w:r w:rsidRPr="00BB7429">
        <w:rPr>
          <w:rFonts w:hint="cs"/>
          <w:szCs w:val="24"/>
          <w:rtl/>
        </w:rPr>
        <w:t>).</w:t>
      </w:r>
    </w:p>
    <w:p w:rsidR="00A31FE8" w:rsidRDefault="00A31FE8" w:rsidP="00A31FE8">
      <w:pPr>
        <w:pStyle w:val="a9"/>
        <w:numPr>
          <w:ilvl w:val="0"/>
          <w:numId w:val="6"/>
        </w:numPr>
        <w:tabs>
          <w:tab w:val="left" w:pos="759"/>
          <w:tab w:val="left" w:pos="3382"/>
        </w:tabs>
        <w:spacing w:line="360" w:lineRule="auto"/>
        <w:jc w:val="both"/>
        <w:rPr>
          <w:szCs w:val="24"/>
        </w:rPr>
      </w:pPr>
      <w:r w:rsidRPr="003D06D6">
        <w:rPr>
          <w:rFonts w:hint="eastAsia"/>
          <w:szCs w:val="24"/>
          <w:rtl/>
        </w:rPr>
        <w:t>בעל</w:t>
      </w:r>
      <w:r w:rsidRPr="003D06D6">
        <w:rPr>
          <w:szCs w:val="24"/>
          <w:rtl/>
        </w:rPr>
        <w:t xml:space="preserve">/ת </w:t>
      </w:r>
      <w:r w:rsidRPr="003D06D6">
        <w:rPr>
          <w:rFonts w:hint="eastAsia"/>
          <w:szCs w:val="24"/>
          <w:rtl/>
        </w:rPr>
        <w:t>ניסיון</w:t>
      </w:r>
      <w:r>
        <w:rPr>
          <w:rFonts w:hint="cs"/>
          <w:szCs w:val="24"/>
          <w:rtl/>
        </w:rPr>
        <w:t xml:space="preserve"> משמעותי</w:t>
      </w:r>
      <w:r w:rsidRPr="003D06D6">
        <w:rPr>
          <w:szCs w:val="24"/>
          <w:rtl/>
        </w:rPr>
        <w:t>,</w:t>
      </w:r>
      <w:r>
        <w:rPr>
          <w:rFonts w:hint="cs"/>
          <w:szCs w:val="24"/>
          <w:rtl/>
        </w:rPr>
        <w:t xml:space="preserve"> שנצבר </w:t>
      </w:r>
      <w:r w:rsidRPr="00F95307">
        <w:rPr>
          <w:rFonts w:hint="cs"/>
          <w:szCs w:val="24"/>
          <w:rtl/>
        </w:rPr>
        <w:t>ב-</w:t>
      </w:r>
      <w:r>
        <w:rPr>
          <w:rFonts w:hint="cs"/>
          <w:szCs w:val="24"/>
          <w:rtl/>
        </w:rPr>
        <w:t xml:space="preserve">במהלך </w:t>
      </w:r>
      <w:r w:rsidRPr="00F95307">
        <w:rPr>
          <w:rFonts w:hint="cs"/>
          <w:szCs w:val="24"/>
          <w:rtl/>
        </w:rPr>
        <w:t>5</w:t>
      </w:r>
      <w:r>
        <w:rPr>
          <w:rFonts w:hint="cs"/>
          <w:szCs w:val="24"/>
          <w:rtl/>
        </w:rPr>
        <w:t xml:space="preserve"> </w:t>
      </w:r>
      <w:r w:rsidRPr="00F95307">
        <w:rPr>
          <w:rFonts w:hint="cs"/>
          <w:szCs w:val="24"/>
          <w:rtl/>
        </w:rPr>
        <w:t>השנים האחרונות</w:t>
      </w:r>
      <w:r>
        <w:rPr>
          <w:rFonts w:hint="cs"/>
          <w:szCs w:val="24"/>
          <w:rtl/>
        </w:rPr>
        <w:t>, בביצוע של</w:t>
      </w:r>
      <w:r w:rsidRPr="00F95307">
        <w:rPr>
          <w:rFonts w:hint="cs"/>
          <w:szCs w:val="24"/>
          <w:rtl/>
        </w:rPr>
        <w:t xml:space="preserve"> </w:t>
      </w:r>
      <w:r w:rsidRPr="00F95307">
        <w:rPr>
          <w:rFonts w:hint="eastAsia"/>
          <w:szCs w:val="24"/>
          <w:rtl/>
        </w:rPr>
        <w:t>הליכי</w:t>
      </w:r>
      <w:r w:rsidRPr="00F95307">
        <w:rPr>
          <w:szCs w:val="24"/>
          <w:rtl/>
        </w:rPr>
        <w:t xml:space="preserve"> </w:t>
      </w:r>
      <w:r w:rsidRPr="003D06D6">
        <w:rPr>
          <w:rFonts w:hint="eastAsia"/>
          <w:szCs w:val="24"/>
          <w:rtl/>
        </w:rPr>
        <w:t>מכרזים</w:t>
      </w:r>
      <w:r w:rsidRPr="003D06D6">
        <w:rPr>
          <w:szCs w:val="24"/>
          <w:rtl/>
        </w:rPr>
        <w:t xml:space="preserve"> </w:t>
      </w:r>
      <w:r w:rsidRPr="003D06D6">
        <w:rPr>
          <w:rFonts w:hint="eastAsia"/>
          <w:szCs w:val="24"/>
          <w:rtl/>
        </w:rPr>
        <w:t>פומביים</w:t>
      </w:r>
      <w:r>
        <w:rPr>
          <w:rFonts w:hint="cs"/>
          <w:szCs w:val="24"/>
          <w:rtl/>
        </w:rPr>
        <w:t xml:space="preserve"> מקומיים/ בינלאומיים, </w:t>
      </w:r>
      <w:r w:rsidRPr="00F95307">
        <w:rPr>
          <w:rFonts w:hint="eastAsia"/>
          <w:szCs w:val="24"/>
          <w:rtl/>
        </w:rPr>
        <w:t>לרכש</w:t>
      </w:r>
      <w:r w:rsidRPr="00F95307">
        <w:rPr>
          <w:rFonts w:hint="cs"/>
          <w:szCs w:val="24"/>
          <w:rtl/>
        </w:rPr>
        <w:t xml:space="preserve"> טובין ו/או שירותים, אשר בוצעו על פי </w:t>
      </w:r>
      <w:r w:rsidRPr="00F95307">
        <w:rPr>
          <w:rFonts w:hint="eastAsia"/>
          <w:szCs w:val="24"/>
          <w:rtl/>
        </w:rPr>
        <w:t>חוק</w:t>
      </w:r>
      <w:r w:rsidRPr="00F95307">
        <w:rPr>
          <w:szCs w:val="24"/>
          <w:rtl/>
        </w:rPr>
        <w:t xml:space="preserve"> חובת המכרזים, תשנ"ב- 1992</w:t>
      </w:r>
      <w:r>
        <w:rPr>
          <w:rFonts w:hint="cs"/>
          <w:szCs w:val="24"/>
          <w:rtl/>
        </w:rPr>
        <w:t xml:space="preserve">,  </w:t>
      </w:r>
      <w:r w:rsidRPr="003D06D6">
        <w:rPr>
          <w:rFonts w:hint="eastAsia"/>
          <w:szCs w:val="24"/>
          <w:rtl/>
        </w:rPr>
        <w:t>וזאת</w:t>
      </w:r>
      <w:r w:rsidRPr="003D06D6">
        <w:rPr>
          <w:szCs w:val="24"/>
          <w:rtl/>
        </w:rPr>
        <w:t xml:space="preserve"> </w:t>
      </w:r>
      <w:r w:rsidRPr="003D06D6">
        <w:rPr>
          <w:rFonts w:hint="eastAsia"/>
          <w:szCs w:val="24"/>
          <w:rtl/>
        </w:rPr>
        <w:t>משלב</w:t>
      </w:r>
      <w:r w:rsidRPr="003D06D6">
        <w:rPr>
          <w:szCs w:val="24"/>
          <w:rtl/>
        </w:rPr>
        <w:t xml:space="preserve"> </w:t>
      </w:r>
      <w:r w:rsidRPr="003D06D6">
        <w:rPr>
          <w:rFonts w:hint="eastAsia"/>
          <w:szCs w:val="24"/>
          <w:rtl/>
        </w:rPr>
        <w:t>קבלת</w:t>
      </w:r>
      <w:r w:rsidRPr="003D06D6">
        <w:rPr>
          <w:szCs w:val="24"/>
          <w:rtl/>
        </w:rPr>
        <w:t xml:space="preserve"> </w:t>
      </w:r>
      <w:r w:rsidRPr="003D06D6">
        <w:rPr>
          <w:rFonts w:hint="eastAsia"/>
          <w:szCs w:val="24"/>
          <w:rtl/>
        </w:rPr>
        <w:t>המפרט</w:t>
      </w:r>
      <w:r w:rsidRPr="003D06D6">
        <w:rPr>
          <w:szCs w:val="24"/>
          <w:rtl/>
        </w:rPr>
        <w:t xml:space="preserve"> </w:t>
      </w:r>
      <w:r w:rsidRPr="003D06D6">
        <w:rPr>
          <w:rFonts w:hint="eastAsia"/>
          <w:szCs w:val="24"/>
          <w:rtl/>
        </w:rPr>
        <w:t>הטכני</w:t>
      </w:r>
      <w:r w:rsidRPr="003D06D6">
        <w:rPr>
          <w:szCs w:val="24"/>
          <w:rtl/>
        </w:rPr>
        <w:t xml:space="preserve"> </w:t>
      </w:r>
      <w:r w:rsidRPr="003D06D6">
        <w:rPr>
          <w:rFonts w:hint="eastAsia"/>
          <w:szCs w:val="24"/>
          <w:rtl/>
        </w:rPr>
        <w:t>ועד</w:t>
      </w:r>
      <w:r w:rsidRPr="003D06D6">
        <w:rPr>
          <w:szCs w:val="24"/>
          <w:rtl/>
        </w:rPr>
        <w:t xml:space="preserve"> </w:t>
      </w:r>
      <w:r w:rsidRPr="003D06D6">
        <w:rPr>
          <w:rFonts w:hint="eastAsia"/>
          <w:szCs w:val="24"/>
          <w:rtl/>
        </w:rPr>
        <w:t>חתימה</w:t>
      </w:r>
      <w:r w:rsidRPr="003D06D6">
        <w:rPr>
          <w:szCs w:val="24"/>
          <w:rtl/>
        </w:rPr>
        <w:t xml:space="preserve"> </w:t>
      </w:r>
      <w:r w:rsidRPr="003D06D6">
        <w:rPr>
          <w:rFonts w:hint="eastAsia"/>
          <w:szCs w:val="24"/>
          <w:rtl/>
        </w:rPr>
        <w:t>על</w:t>
      </w:r>
      <w:r w:rsidRPr="003D06D6">
        <w:rPr>
          <w:szCs w:val="24"/>
          <w:rtl/>
        </w:rPr>
        <w:t xml:space="preserve"> </w:t>
      </w:r>
      <w:r w:rsidRPr="003D06D6">
        <w:rPr>
          <w:rFonts w:hint="eastAsia"/>
          <w:szCs w:val="24"/>
          <w:rtl/>
        </w:rPr>
        <w:t>חוזה</w:t>
      </w:r>
      <w:r w:rsidRPr="003D06D6">
        <w:rPr>
          <w:szCs w:val="24"/>
          <w:rtl/>
        </w:rPr>
        <w:t xml:space="preserve"> </w:t>
      </w:r>
      <w:r w:rsidRPr="003D06D6">
        <w:rPr>
          <w:rFonts w:hint="eastAsia"/>
          <w:szCs w:val="24"/>
          <w:rtl/>
        </w:rPr>
        <w:t>התקשרות</w:t>
      </w:r>
      <w:r w:rsidRPr="00F95307">
        <w:rPr>
          <w:rFonts w:hint="cs"/>
          <w:szCs w:val="24"/>
          <w:rtl/>
        </w:rPr>
        <w:t>.</w:t>
      </w:r>
      <w:r>
        <w:rPr>
          <w:rFonts w:hint="cs"/>
          <w:szCs w:val="24"/>
          <w:rtl/>
        </w:rPr>
        <w:t xml:space="preserve"> ראו סעיף 5 בפרק ההערות. </w:t>
      </w:r>
    </w:p>
    <w:p w:rsidR="00A31FE8" w:rsidRDefault="00A31FE8" w:rsidP="00A31FE8">
      <w:pPr>
        <w:pStyle w:val="a9"/>
        <w:numPr>
          <w:ilvl w:val="0"/>
          <w:numId w:val="6"/>
        </w:numPr>
        <w:tabs>
          <w:tab w:val="left" w:pos="759"/>
          <w:tab w:val="left" w:pos="3382"/>
        </w:tabs>
        <w:spacing w:line="360" w:lineRule="auto"/>
        <w:jc w:val="both"/>
        <w:rPr>
          <w:szCs w:val="24"/>
        </w:rPr>
      </w:pPr>
      <w:r>
        <w:rPr>
          <w:rFonts w:hint="cs"/>
          <w:szCs w:val="24"/>
          <w:rtl/>
        </w:rPr>
        <w:t xml:space="preserve">ניסיון של 10 שנים לפחות בניהול יחידת רכש טובין ושירותים, המונה לפחות 10 עובדים. </w:t>
      </w:r>
    </w:p>
    <w:p w:rsidR="00A31FE8" w:rsidRDefault="00A31FE8" w:rsidP="00A31FE8">
      <w:pPr>
        <w:pStyle w:val="a9"/>
        <w:tabs>
          <w:tab w:val="left" w:pos="759"/>
          <w:tab w:val="left" w:pos="3382"/>
        </w:tabs>
        <w:spacing w:line="360" w:lineRule="auto"/>
        <w:ind w:left="360"/>
        <w:jc w:val="both"/>
        <w:rPr>
          <w:szCs w:val="24"/>
        </w:rPr>
      </w:pPr>
    </w:p>
    <w:p w:rsidR="00A31FE8" w:rsidRPr="00F9513D" w:rsidRDefault="00A31FE8" w:rsidP="00A31FE8">
      <w:pPr>
        <w:spacing w:line="360" w:lineRule="auto"/>
        <w:jc w:val="both"/>
        <w:rPr>
          <w:szCs w:val="24"/>
          <w:rtl/>
        </w:rPr>
      </w:pPr>
      <w:r w:rsidRPr="00F9513D">
        <w:rPr>
          <w:rFonts w:hint="cs"/>
          <w:b/>
          <w:bCs/>
          <w:szCs w:val="24"/>
          <w:u w:val="single"/>
          <w:rtl/>
        </w:rPr>
        <w:t>תנאי</w:t>
      </w:r>
      <w:r>
        <w:rPr>
          <w:rFonts w:hint="cs"/>
          <w:b/>
          <w:bCs/>
          <w:szCs w:val="24"/>
          <w:u w:val="single"/>
          <w:rtl/>
        </w:rPr>
        <w:t>ם</w:t>
      </w:r>
      <w:r w:rsidRPr="00F9513D">
        <w:rPr>
          <w:rFonts w:hint="cs"/>
          <w:b/>
          <w:bCs/>
          <w:szCs w:val="24"/>
          <w:u w:val="single"/>
          <w:rtl/>
        </w:rPr>
        <w:t xml:space="preserve"> נוס</w:t>
      </w:r>
      <w:r>
        <w:rPr>
          <w:rFonts w:hint="cs"/>
          <w:b/>
          <w:bCs/>
          <w:szCs w:val="24"/>
          <w:u w:val="single"/>
          <w:rtl/>
        </w:rPr>
        <w:t>פים</w:t>
      </w:r>
      <w:r w:rsidRPr="00F9513D">
        <w:rPr>
          <w:rFonts w:hint="cs"/>
          <w:b/>
          <w:bCs/>
          <w:szCs w:val="24"/>
          <w:rtl/>
        </w:rPr>
        <w:t>:</w:t>
      </w:r>
      <w:r w:rsidRPr="00F9513D">
        <w:rPr>
          <w:rFonts w:hint="cs"/>
          <w:szCs w:val="24"/>
          <w:rtl/>
        </w:rPr>
        <w:t xml:space="preserve"> </w:t>
      </w:r>
    </w:p>
    <w:p w:rsidR="00A31FE8" w:rsidRDefault="00A31FE8" w:rsidP="00A31FE8">
      <w:pPr>
        <w:numPr>
          <w:ilvl w:val="0"/>
          <w:numId w:val="4"/>
        </w:numPr>
        <w:autoSpaceDE w:val="0"/>
        <w:autoSpaceDN w:val="0"/>
        <w:spacing w:line="360" w:lineRule="auto"/>
        <w:jc w:val="both"/>
        <w:rPr>
          <w:szCs w:val="24"/>
        </w:rPr>
      </w:pPr>
      <w:r>
        <w:rPr>
          <w:rFonts w:hint="cs"/>
          <w:szCs w:val="24"/>
          <w:rtl/>
        </w:rPr>
        <w:t>עברית ו</w:t>
      </w:r>
      <w:r w:rsidRPr="00F9513D">
        <w:rPr>
          <w:rFonts w:hint="eastAsia"/>
          <w:szCs w:val="24"/>
          <w:rtl/>
        </w:rPr>
        <w:t>אנגלית</w:t>
      </w:r>
      <w:r>
        <w:rPr>
          <w:rFonts w:hint="cs"/>
          <w:szCs w:val="24"/>
          <w:rtl/>
        </w:rPr>
        <w:t xml:space="preserve"> </w:t>
      </w:r>
      <w:r w:rsidRPr="00F9513D">
        <w:rPr>
          <w:rFonts w:hint="eastAsia"/>
          <w:szCs w:val="24"/>
          <w:rtl/>
        </w:rPr>
        <w:t>ברמה</w:t>
      </w:r>
      <w:r w:rsidRPr="00F9513D">
        <w:rPr>
          <w:szCs w:val="24"/>
          <w:rtl/>
        </w:rPr>
        <w:t xml:space="preserve"> </w:t>
      </w:r>
      <w:r w:rsidRPr="00F9513D">
        <w:rPr>
          <w:rFonts w:hint="cs"/>
          <w:szCs w:val="24"/>
          <w:rtl/>
        </w:rPr>
        <w:t>טובה</w:t>
      </w:r>
      <w:r>
        <w:rPr>
          <w:rFonts w:hint="cs"/>
          <w:szCs w:val="24"/>
          <w:rtl/>
        </w:rPr>
        <w:t xml:space="preserve"> בכתב ובע"פ </w:t>
      </w:r>
      <w:r>
        <w:rPr>
          <w:szCs w:val="24"/>
          <w:rtl/>
        </w:rPr>
        <w:t>–</w:t>
      </w:r>
      <w:r>
        <w:rPr>
          <w:rFonts w:hint="cs"/>
          <w:szCs w:val="24"/>
          <w:rtl/>
        </w:rPr>
        <w:t xml:space="preserve"> ייבדק במבדק ההתאמה</w:t>
      </w:r>
      <w:r w:rsidRPr="00F9513D">
        <w:rPr>
          <w:rFonts w:hint="cs"/>
          <w:szCs w:val="24"/>
          <w:rtl/>
        </w:rPr>
        <w:t>.</w:t>
      </w:r>
    </w:p>
    <w:p w:rsidR="00A31FE8" w:rsidRDefault="00A31FE8" w:rsidP="00A31FE8">
      <w:pPr>
        <w:numPr>
          <w:ilvl w:val="0"/>
          <w:numId w:val="4"/>
        </w:numPr>
        <w:autoSpaceDE w:val="0"/>
        <w:autoSpaceDN w:val="0"/>
        <w:spacing w:line="360" w:lineRule="auto"/>
        <w:jc w:val="both"/>
        <w:rPr>
          <w:szCs w:val="24"/>
        </w:rPr>
      </w:pPr>
      <w:r>
        <w:rPr>
          <w:rFonts w:hint="cs"/>
          <w:szCs w:val="24"/>
          <w:rtl/>
        </w:rPr>
        <w:t>נכונות ל</w:t>
      </w:r>
      <w:r w:rsidRPr="00C74A59">
        <w:rPr>
          <w:rFonts w:hint="cs"/>
          <w:szCs w:val="24"/>
          <w:rtl/>
        </w:rPr>
        <w:t>שעות עבודה מרובות, מעבר לשעות העבודה הרגילות, לפי הצורך</w:t>
      </w:r>
      <w:r>
        <w:rPr>
          <w:rFonts w:hint="cs"/>
          <w:szCs w:val="24"/>
          <w:rtl/>
        </w:rPr>
        <w:t>.</w:t>
      </w:r>
    </w:p>
    <w:p w:rsidR="00A31FE8" w:rsidRPr="009B1525" w:rsidRDefault="00A31FE8" w:rsidP="00A31FE8">
      <w:pPr>
        <w:numPr>
          <w:ilvl w:val="0"/>
          <w:numId w:val="4"/>
        </w:numPr>
        <w:autoSpaceDE w:val="0"/>
        <w:autoSpaceDN w:val="0"/>
        <w:spacing w:line="360" w:lineRule="auto"/>
        <w:jc w:val="both"/>
        <w:rPr>
          <w:szCs w:val="24"/>
        </w:rPr>
      </w:pPr>
      <w:r w:rsidRPr="009B1525">
        <w:rPr>
          <w:szCs w:val="24"/>
          <w:rtl/>
        </w:rPr>
        <w:t xml:space="preserve">בדיקה </w:t>
      </w:r>
      <w:r w:rsidRPr="009B1525">
        <w:rPr>
          <w:rFonts w:hint="eastAsia"/>
          <w:szCs w:val="24"/>
          <w:rtl/>
        </w:rPr>
        <w:t>ביטחונית</w:t>
      </w:r>
      <w:r w:rsidRPr="009B1525">
        <w:rPr>
          <w:szCs w:val="24"/>
          <w:rtl/>
        </w:rPr>
        <w:t xml:space="preserve"> </w:t>
      </w:r>
      <w:r w:rsidRPr="009B1525">
        <w:rPr>
          <w:rFonts w:hint="eastAsia"/>
          <w:szCs w:val="24"/>
          <w:rtl/>
        </w:rPr>
        <w:t>ובדיקת</w:t>
      </w:r>
      <w:r w:rsidRPr="009B1525">
        <w:rPr>
          <w:szCs w:val="24"/>
          <w:rtl/>
        </w:rPr>
        <w:t xml:space="preserve"> רישום פלילי.</w:t>
      </w:r>
    </w:p>
    <w:p w:rsidR="00A31FE8" w:rsidRPr="009B1525" w:rsidRDefault="00A31FE8" w:rsidP="00A31FE8">
      <w:pPr>
        <w:numPr>
          <w:ilvl w:val="0"/>
          <w:numId w:val="4"/>
        </w:numPr>
        <w:autoSpaceDE w:val="0"/>
        <w:autoSpaceDN w:val="0"/>
        <w:spacing w:line="360" w:lineRule="auto"/>
        <w:jc w:val="both"/>
        <w:rPr>
          <w:szCs w:val="24"/>
        </w:rPr>
      </w:pPr>
      <w:r w:rsidRPr="009B1525">
        <w:rPr>
          <w:rFonts w:hint="eastAsia"/>
          <w:szCs w:val="24"/>
          <w:rtl/>
        </w:rPr>
        <w:t>אי</w:t>
      </w:r>
      <w:r w:rsidRPr="009B1525">
        <w:rPr>
          <w:szCs w:val="24"/>
          <w:rtl/>
        </w:rPr>
        <w:t xml:space="preserve"> </w:t>
      </w:r>
      <w:r w:rsidRPr="009B1525">
        <w:rPr>
          <w:rFonts w:hint="eastAsia"/>
          <w:szCs w:val="24"/>
          <w:rtl/>
        </w:rPr>
        <w:t>הרשעה</w:t>
      </w:r>
      <w:r w:rsidRPr="009B1525">
        <w:rPr>
          <w:szCs w:val="24"/>
          <w:rtl/>
        </w:rPr>
        <w:t xml:space="preserve"> </w:t>
      </w:r>
      <w:r w:rsidRPr="009B1525">
        <w:rPr>
          <w:rFonts w:hint="eastAsia"/>
          <w:szCs w:val="24"/>
          <w:rtl/>
        </w:rPr>
        <w:t>בעבירה</w:t>
      </w:r>
      <w:r w:rsidRPr="009B1525">
        <w:rPr>
          <w:szCs w:val="24"/>
          <w:rtl/>
        </w:rPr>
        <w:t xml:space="preserve"> </w:t>
      </w:r>
      <w:r w:rsidRPr="009B1525">
        <w:rPr>
          <w:rFonts w:hint="eastAsia"/>
          <w:szCs w:val="24"/>
          <w:rtl/>
        </w:rPr>
        <w:t>שיש</w:t>
      </w:r>
      <w:r w:rsidRPr="009B1525">
        <w:rPr>
          <w:szCs w:val="24"/>
          <w:rtl/>
        </w:rPr>
        <w:t xml:space="preserve"> </w:t>
      </w:r>
      <w:r w:rsidRPr="009B1525">
        <w:rPr>
          <w:rFonts w:hint="eastAsia"/>
          <w:szCs w:val="24"/>
          <w:rtl/>
        </w:rPr>
        <w:t>עמה</w:t>
      </w:r>
      <w:r w:rsidRPr="009B1525">
        <w:rPr>
          <w:szCs w:val="24"/>
          <w:rtl/>
        </w:rPr>
        <w:t xml:space="preserve"> </w:t>
      </w:r>
      <w:r w:rsidRPr="009B1525">
        <w:rPr>
          <w:rFonts w:hint="eastAsia"/>
          <w:szCs w:val="24"/>
          <w:rtl/>
        </w:rPr>
        <w:t>קלון</w:t>
      </w:r>
      <w:r w:rsidRPr="009B1525">
        <w:rPr>
          <w:szCs w:val="24"/>
          <w:rtl/>
        </w:rPr>
        <w:t>.</w:t>
      </w:r>
    </w:p>
    <w:p w:rsidR="00A31FE8" w:rsidRPr="00CF1C1D" w:rsidRDefault="00A31FE8" w:rsidP="00A31FE8">
      <w:pPr>
        <w:autoSpaceDE w:val="0"/>
        <w:autoSpaceDN w:val="0"/>
        <w:spacing w:line="360" w:lineRule="auto"/>
        <w:jc w:val="both"/>
        <w:rPr>
          <w:b/>
          <w:bCs/>
          <w:szCs w:val="24"/>
          <w:u w:val="single"/>
          <w:rtl/>
        </w:rPr>
      </w:pPr>
    </w:p>
    <w:p w:rsidR="00A31FE8" w:rsidRPr="00F9513D" w:rsidRDefault="00A31FE8" w:rsidP="00A31FE8">
      <w:pPr>
        <w:autoSpaceDE w:val="0"/>
        <w:autoSpaceDN w:val="0"/>
        <w:spacing w:line="360" w:lineRule="auto"/>
        <w:jc w:val="both"/>
        <w:rPr>
          <w:szCs w:val="24"/>
        </w:rPr>
      </w:pPr>
      <w:r w:rsidRPr="00F9513D">
        <w:rPr>
          <w:rFonts w:hint="cs"/>
          <w:b/>
          <w:bCs/>
          <w:szCs w:val="24"/>
          <w:u w:val="single"/>
          <w:rtl/>
        </w:rPr>
        <w:t>יתרו</w:t>
      </w:r>
      <w:r>
        <w:rPr>
          <w:rFonts w:hint="cs"/>
          <w:b/>
          <w:bCs/>
          <w:szCs w:val="24"/>
          <w:u w:val="single"/>
          <w:rtl/>
        </w:rPr>
        <w:t>ן</w:t>
      </w:r>
      <w:r w:rsidRPr="00F9513D">
        <w:rPr>
          <w:rFonts w:hint="cs"/>
          <w:szCs w:val="24"/>
          <w:rtl/>
        </w:rPr>
        <w:t>:</w:t>
      </w:r>
    </w:p>
    <w:p w:rsidR="00A31FE8" w:rsidRDefault="00A31FE8" w:rsidP="00A31FE8">
      <w:pPr>
        <w:numPr>
          <w:ilvl w:val="0"/>
          <w:numId w:val="5"/>
        </w:numPr>
        <w:autoSpaceDE w:val="0"/>
        <w:autoSpaceDN w:val="0"/>
        <w:spacing w:line="360" w:lineRule="auto"/>
        <w:jc w:val="both"/>
        <w:rPr>
          <w:szCs w:val="24"/>
        </w:rPr>
      </w:pPr>
      <w:r>
        <w:rPr>
          <w:rFonts w:hint="cs"/>
          <w:szCs w:val="24"/>
          <w:rtl/>
        </w:rPr>
        <w:t>ניסיון של שנתיים לפחות,</w:t>
      </w:r>
      <w:r w:rsidRPr="00A73B1C">
        <w:rPr>
          <w:rFonts w:hint="cs"/>
          <w:szCs w:val="24"/>
          <w:rtl/>
        </w:rPr>
        <w:t xml:space="preserve"> שנצבר בחמש השנים האחרונות, </w:t>
      </w:r>
      <w:r>
        <w:rPr>
          <w:rFonts w:hint="cs"/>
          <w:szCs w:val="24"/>
          <w:rtl/>
        </w:rPr>
        <w:t xml:space="preserve"> בעבודה עם מערכות ממוחשבות בתחומי רכש או לוגיסטיקה, כדוגמת </w:t>
      </w:r>
      <w:r>
        <w:rPr>
          <w:szCs w:val="24"/>
        </w:rPr>
        <w:t xml:space="preserve">ERP </w:t>
      </w:r>
      <w:r>
        <w:rPr>
          <w:rFonts w:hint="cs"/>
          <w:szCs w:val="24"/>
          <w:rtl/>
        </w:rPr>
        <w:t xml:space="preserve"> של חברת </w:t>
      </w:r>
      <w:r>
        <w:rPr>
          <w:szCs w:val="24"/>
        </w:rPr>
        <w:t>SAP</w:t>
      </w:r>
      <w:r>
        <w:rPr>
          <w:rFonts w:hint="cs"/>
          <w:szCs w:val="24"/>
          <w:rtl/>
        </w:rPr>
        <w:t>.</w:t>
      </w:r>
    </w:p>
    <w:p w:rsidR="00A31FE8" w:rsidRDefault="00A31FE8" w:rsidP="00EF047F">
      <w:pPr>
        <w:autoSpaceDE w:val="0"/>
        <w:autoSpaceDN w:val="0"/>
        <w:spacing w:line="360" w:lineRule="auto"/>
        <w:jc w:val="both"/>
        <w:rPr>
          <w:szCs w:val="24"/>
          <w:rtl/>
        </w:rPr>
      </w:pPr>
    </w:p>
    <w:p w:rsidR="00A31FE8" w:rsidRDefault="00A31FE8" w:rsidP="00EF047F">
      <w:pPr>
        <w:autoSpaceDE w:val="0"/>
        <w:autoSpaceDN w:val="0"/>
        <w:spacing w:line="360" w:lineRule="auto"/>
        <w:jc w:val="both"/>
        <w:rPr>
          <w:szCs w:val="24"/>
          <w:rtl/>
        </w:rPr>
      </w:pPr>
    </w:p>
    <w:p w:rsidR="00A31FE8" w:rsidRPr="00A31FE8" w:rsidRDefault="00A31FE8" w:rsidP="00A31FE8">
      <w:pPr>
        <w:autoSpaceDE w:val="0"/>
        <w:autoSpaceDN w:val="0"/>
        <w:spacing w:line="360" w:lineRule="auto"/>
        <w:jc w:val="both"/>
        <w:rPr>
          <w:b/>
          <w:bCs/>
          <w:szCs w:val="24"/>
          <w:rtl/>
        </w:rPr>
      </w:pPr>
      <w:r w:rsidRPr="00A31FE8">
        <w:rPr>
          <w:rFonts w:hint="cs"/>
          <w:b/>
          <w:bCs/>
          <w:szCs w:val="24"/>
          <w:u w:val="single"/>
          <w:rtl/>
        </w:rPr>
        <w:t>יש להגיש את מסמכים הבאים:</w:t>
      </w:r>
    </w:p>
    <w:p w:rsidR="000F3671" w:rsidRPr="0091308F" w:rsidRDefault="000F3671" w:rsidP="000F3671">
      <w:pPr>
        <w:pStyle w:val="a9"/>
        <w:widowControl w:val="0"/>
        <w:numPr>
          <w:ilvl w:val="0"/>
          <w:numId w:val="8"/>
        </w:numPr>
        <w:autoSpaceDE w:val="0"/>
        <w:autoSpaceDN w:val="0"/>
        <w:adjustRightInd w:val="0"/>
        <w:spacing w:line="360" w:lineRule="auto"/>
        <w:jc w:val="both"/>
        <w:rPr>
          <w:szCs w:val="24"/>
        </w:rPr>
      </w:pPr>
      <w:r w:rsidRPr="000F3671">
        <w:rPr>
          <w:rFonts w:ascii="David" w:hint="cs"/>
          <w:b/>
          <w:bCs/>
          <w:szCs w:val="24"/>
          <w:rtl/>
        </w:rPr>
        <w:t>לתשומת ליבך</w:t>
      </w:r>
      <w:r>
        <w:rPr>
          <w:rFonts w:ascii="David" w:hint="cs"/>
          <w:szCs w:val="24"/>
          <w:rtl/>
        </w:rPr>
        <w:t xml:space="preserve">, </w:t>
      </w:r>
      <w:r w:rsidRPr="00831316">
        <w:rPr>
          <w:rFonts w:ascii="David" w:hint="cs"/>
          <w:szCs w:val="24"/>
          <w:rtl/>
        </w:rPr>
        <w:t xml:space="preserve">לצורך בחינת מתן </w:t>
      </w:r>
      <w:r w:rsidRPr="000F3671">
        <w:rPr>
          <w:rFonts w:ascii="David" w:hint="cs"/>
          <w:b/>
          <w:bCs/>
          <w:szCs w:val="24"/>
          <w:rtl/>
        </w:rPr>
        <w:t>העדפה לאוכלוסיות הזכאיות לייצוג הולם</w:t>
      </w:r>
      <w:r w:rsidRPr="00831316">
        <w:rPr>
          <w:rFonts w:ascii="David" w:hint="cs"/>
          <w:szCs w:val="24"/>
          <w:rtl/>
        </w:rPr>
        <w:t xml:space="preserve"> בהתאם להוראות הדין, באפשרותך למלא ולהגיש הצהרת מועמד/ת הנמצאת בלוח דרושים באתר האינטרנט של חברת נמל אשדוד </w:t>
      </w:r>
      <w:hyperlink r:id="rId8" w:history="1">
        <w:r w:rsidRPr="00566B87">
          <w:rPr>
            <w:rStyle w:val="Hyperlink"/>
            <w:szCs w:val="24"/>
          </w:rPr>
          <w:t>www.ashdodport.co.il</w:t>
        </w:r>
      </w:hyperlink>
      <w:r w:rsidRPr="00831316">
        <w:rPr>
          <w:rFonts w:hint="cs"/>
          <w:sz w:val="28"/>
          <w:rtl/>
        </w:rPr>
        <w:t xml:space="preserve"> </w:t>
      </w:r>
      <w:r w:rsidRPr="00831316">
        <w:rPr>
          <w:rFonts w:ascii="David" w:hint="cs"/>
          <w:szCs w:val="24"/>
          <w:rtl/>
        </w:rPr>
        <w:t>ולצרפה ליתר המסמכים הנדרשים להגשת המועמדות</w:t>
      </w:r>
      <w:r w:rsidRPr="00831316">
        <w:rPr>
          <w:rFonts w:ascii="David"/>
          <w:szCs w:val="24"/>
          <w:rtl/>
        </w:rPr>
        <w:t>.</w:t>
      </w:r>
      <w:r w:rsidRPr="00831316">
        <w:rPr>
          <w:rFonts w:ascii="Arial" w:hAnsi="Arial" w:cs="Arial"/>
          <w:color w:val="1F497D"/>
          <w:rtl/>
        </w:rPr>
        <w:t xml:space="preserve"> </w:t>
      </w:r>
      <w:r w:rsidRPr="00831316">
        <w:rPr>
          <w:rFonts w:ascii="David" w:hint="cs"/>
          <w:szCs w:val="24"/>
          <w:rtl/>
        </w:rPr>
        <w:t>אוכלוסיות הזכאיות לייצוג הולם: מי שנולד/ה באתיופיה או שאחד/אחת מהוריו/ה נולד/ה באתיופיה; או שהוא</w:t>
      </w:r>
      <w:r>
        <w:rPr>
          <w:rFonts w:ascii="David" w:hint="cs"/>
          <w:szCs w:val="24"/>
          <w:rtl/>
        </w:rPr>
        <w:t>/היא</w:t>
      </w:r>
      <w:r w:rsidRPr="00831316">
        <w:rPr>
          <w:rFonts w:ascii="David" w:hint="cs"/>
          <w:szCs w:val="24"/>
          <w:rtl/>
        </w:rPr>
        <w:t xml:space="preserve"> בן/בת האוכלוסייה הערבית</w:t>
      </w:r>
      <w:r>
        <w:rPr>
          <w:rFonts w:ascii="David" w:hint="cs"/>
          <w:szCs w:val="24"/>
          <w:rtl/>
        </w:rPr>
        <w:t>,</w:t>
      </w:r>
      <w:r w:rsidRPr="00831316">
        <w:rPr>
          <w:rFonts w:ascii="David" w:hint="cs"/>
          <w:szCs w:val="24"/>
          <w:rtl/>
        </w:rPr>
        <w:t xml:space="preserve"> הדרוזית או הצ'רקסית; נשים; א</w:t>
      </w:r>
      <w:r>
        <w:rPr>
          <w:rFonts w:ascii="David" w:hint="cs"/>
          <w:szCs w:val="24"/>
          <w:rtl/>
        </w:rPr>
        <w:t>/</w:t>
      </w:r>
      <w:r w:rsidRPr="00831316">
        <w:rPr>
          <w:rFonts w:ascii="David" w:hint="cs"/>
          <w:szCs w:val="24"/>
          <w:rtl/>
        </w:rPr>
        <w:t>נשים עם מוגבלות (בעל/ת לקות פיסית, נפשית או שכלית לרבות קוגניטיבית, קבועה או זמנית, המגבילה את התפקוד באופן מהותי בתחום אחד או יותר מתחומי החיים העיקריים) - ככל שיהיה צורך, יידרש אישור מגורם מוסמך.</w:t>
      </w:r>
    </w:p>
    <w:p w:rsidR="00A31FE8" w:rsidRPr="000F3671" w:rsidRDefault="00A31FE8" w:rsidP="00A31FE8">
      <w:pPr>
        <w:autoSpaceDE w:val="0"/>
        <w:autoSpaceDN w:val="0"/>
        <w:spacing w:line="360" w:lineRule="auto"/>
        <w:jc w:val="both"/>
        <w:rPr>
          <w:b/>
          <w:bCs/>
          <w:szCs w:val="24"/>
          <w:rtl/>
        </w:rPr>
      </w:pPr>
    </w:p>
    <w:p w:rsidR="00A31FE8" w:rsidRDefault="00A31FE8" w:rsidP="00901487">
      <w:pPr>
        <w:numPr>
          <w:ilvl w:val="0"/>
          <w:numId w:val="7"/>
        </w:numPr>
        <w:autoSpaceDE w:val="0"/>
        <w:autoSpaceDN w:val="0"/>
        <w:spacing w:line="276" w:lineRule="auto"/>
        <w:jc w:val="both"/>
        <w:rPr>
          <w:szCs w:val="24"/>
        </w:rPr>
      </w:pPr>
      <w:r w:rsidRPr="00A31FE8">
        <w:rPr>
          <w:rFonts w:hint="cs"/>
          <w:szCs w:val="24"/>
          <w:rtl/>
        </w:rPr>
        <w:t>קורות חיים מודפסים, הכוללים פירוט ניסיון מקצועי, מספר תעודת זהות, כתובת דואר אלקטרוני וכתובת למכתבים.</w:t>
      </w:r>
    </w:p>
    <w:p w:rsidR="00901487" w:rsidRPr="00A31FE8" w:rsidRDefault="00901487" w:rsidP="00901487">
      <w:pPr>
        <w:numPr>
          <w:ilvl w:val="0"/>
          <w:numId w:val="7"/>
        </w:numPr>
        <w:autoSpaceDE w:val="0"/>
        <w:autoSpaceDN w:val="0"/>
        <w:spacing w:line="276" w:lineRule="auto"/>
        <w:jc w:val="both"/>
        <w:rPr>
          <w:szCs w:val="24"/>
        </w:rPr>
      </w:pPr>
      <w:r w:rsidRPr="00A31FE8">
        <w:rPr>
          <w:rFonts w:hint="cs"/>
          <w:b/>
          <w:bCs/>
          <w:szCs w:val="24"/>
          <w:rtl/>
        </w:rPr>
        <w:t>שאלון למועמד/ת למשרה זו</w:t>
      </w:r>
      <w:r w:rsidRPr="00A31FE8">
        <w:rPr>
          <w:rFonts w:hint="cs"/>
          <w:szCs w:val="24"/>
          <w:rtl/>
        </w:rPr>
        <w:t xml:space="preserve"> מלא וחתום- נמצא בלוח דרושים באתר האינטרנט </w:t>
      </w:r>
      <w:hyperlink r:id="rId9" w:history="1">
        <w:r w:rsidRPr="00A31FE8">
          <w:rPr>
            <w:rStyle w:val="Hyperlink"/>
            <w:szCs w:val="24"/>
          </w:rPr>
          <w:t>www.ashdodport.co.il</w:t>
        </w:r>
      </w:hyperlink>
      <w:r w:rsidRPr="00A31FE8">
        <w:rPr>
          <w:rFonts w:hint="cs"/>
          <w:szCs w:val="24"/>
          <w:rtl/>
        </w:rPr>
        <w:t>.</w:t>
      </w:r>
    </w:p>
    <w:p w:rsidR="0017496A" w:rsidRPr="0017496A" w:rsidRDefault="00A31FE8" w:rsidP="00901487">
      <w:pPr>
        <w:numPr>
          <w:ilvl w:val="0"/>
          <w:numId w:val="7"/>
        </w:numPr>
        <w:autoSpaceDE w:val="0"/>
        <w:autoSpaceDN w:val="0"/>
        <w:spacing w:line="276" w:lineRule="auto"/>
        <w:jc w:val="both"/>
        <w:rPr>
          <w:szCs w:val="24"/>
        </w:rPr>
      </w:pPr>
      <w:r w:rsidRPr="00A31FE8">
        <w:rPr>
          <w:rFonts w:hint="cs"/>
          <w:szCs w:val="24"/>
          <w:rtl/>
        </w:rPr>
        <w:t xml:space="preserve">תעודת בוגר/ת תואר ראשון </w:t>
      </w:r>
      <w:r w:rsidR="0017496A" w:rsidRPr="0017496A">
        <w:rPr>
          <w:rFonts w:hint="cs"/>
          <w:szCs w:val="24"/>
          <w:rtl/>
        </w:rPr>
        <w:t xml:space="preserve">לפחות </w:t>
      </w:r>
      <w:r w:rsidR="00D96E8E">
        <w:rPr>
          <w:rFonts w:hint="cs"/>
          <w:szCs w:val="24"/>
          <w:rtl/>
        </w:rPr>
        <w:t>ב</w:t>
      </w:r>
      <w:r w:rsidR="0017496A" w:rsidRPr="0017496A">
        <w:rPr>
          <w:rFonts w:hint="cs"/>
          <w:szCs w:val="24"/>
          <w:rtl/>
        </w:rPr>
        <w:t>כלכלה/ מנהל עסקים/ הנדסה/ משפטים/ לוגיסטיקה  וגם תעודת סיום קורס ניהול רכש/</w:t>
      </w:r>
      <w:r w:rsidR="0017496A" w:rsidRPr="0017496A">
        <w:rPr>
          <w:rFonts w:hint="eastAsia"/>
          <w:szCs w:val="24"/>
          <w:rtl/>
        </w:rPr>
        <w:t>אספקה</w:t>
      </w:r>
      <w:r w:rsidR="0017496A" w:rsidRPr="0017496A">
        <w:rPr>
          <w:szCs w:val="24"/>
          <w:rtl/>
        </w:rPr>
        <w:t xml:space="preserve"> </w:t>
      </w:r>
      <w:r w:rsidR="0017496A" w:rsidRPr="0017496A">
        <w:rPr>
          <w:rFonts w:hint="cs"/>
          <w:szCs w:val="24"/>
          <w:rtl/>
        </w:rPr>
        <w:t>בכיר (</w:t>
      </w:r>
      <w:r w:rsidR="0017496A" w:rsidRPr="0017496A">
        <w:rPr>
          <w:szCs w:val="24"/>
        </w:rPr>
        <w:t>CPLM</w:t>
      </w:r>
      <w:r w:rsidR="0017496A" w:rsidRPr="0017496A">
        <w:rPr>
          <w:rFonts w:hint="cs"/>
          <w:szCs w:val="24"/>
          <w:rtl/>
        </w:rPr>
        <w:t>/</w:t>
      </w:r>
      <w:r w:rsidR="0017496A" w:rsidRPr="0017496A">
        <w:rPr>
          <w:szCs w:val="24"/>
        </w:rPr>
        <w:t>CPSM</w:t>
      </w:r>
      <w:r w:rsidR="0017496A" w:rsidRPr="0017496A">
        <w:rPr>
          <w:rFonts w:hint="cs"/>
          <w:szCs w:val="24"/>
          <w:rtl/>
        </w:rPr>
        <w:t>).</w:t>
      </w:r>
    </w:p>
    <w:p w:rsidR="00A31FE8" w:rsidRPr="00A31FE8" w:rsidRDefault="00A31FE8" w:rsidP="00901487">
      <w:pPr>
        <w:numPr>
          <w:ilvl w:val="0"/>
          <w:numId w:val="7"/>
        </w:numPr>
        <w:autoSpaceDE w:val="0"/>
        <w:autoSpaceDN w:val="0"/>
        <w:spacing w:line="276" w:lineRule="auto"/>
        <w:jc w:val="both"/>
        <w:rPr>
          <w:szCs w:val="24"/>
        </w:rPr>
      </w:pPr>
      <w:r w:rsidRPr="00A31FE8">
        <w:rPr>
          <w:rFonts w:hint="cs"/>
          <w:b/>
          <w:bCs/>
          <w:szCs w:val="24"/>
          <w:rtl/>
        </w:rPr>
        <w:t>טופס הצהרה על קרובי משפחה בחברה</w:t>
      </w:r>
      <w:r w:rsidR="000F3671">
        <w:rPr>
          <w:rFonts w:hint="cs"/>
          <w:szCs w:val="24"/>
          <w:rtl/>
        </w:rPr>
        <w:t xml:space="preserve"> </w:t>
      </w:r>
      <w:r w:rsidR="000F3671" w:rsidRPr="000F3671">
        <w:rPr>
          <w:rFonts w:hint="cs"/>
          <w:b/>
          <w:bCs/>
          <w:szCs w:val="24"/>
          <w:rtl/>
        </w:rPr>
        <w:t>מלא ו</w:t>
      </w:r>
      <w:r w:rsidRPr="000F3671">
        <w:rPr>
          <w:rFonts w:hint="cs"/>
          <w:b/>
          <w:bCs/>
          <w:szCs w:val="24"/>
          <w:rtl/>
        </w:rPr>
        <w:t>ח</w:t>
      </w:r>
      <w:r w:rsidR="000F3671" w:rsidRPr="000F3671">
        <w:rPr>
          <w:rFonts w:hint="cs"/>
          <w:b/>
          <w:bCs/>
          <w:szCs w:val="24"/>
          <w:rtl/>
        </w:rPr>
        <w:t>ת</w:t>
      </w:r>
      <w:r w:rsidRPr="000F3671">
        <w:rPr>
          <w:rFonts w:hint="cs"/>
          <w:b/>
          <w:bCs/>
          <w:szCs w:val="24"/>
          <w:rtl/>
        </w:rPr>
        <w:t>ום</w:t>
      </w:r>
      <w:r w:rsidRPr="00A31FE8">
        <w:rPr>
          <w:rFonts w:hint="cs"/>
          <w:szCs w:val="24"/>
          <w:rtl/>
        </w:rPr>
        <w:t xml:space="preserve"> - נמצא בלוח דרושים באתר האינטרנט </w:t>
      </w:r>
      <w:hyperlink r:id="rId10" w:history="1">
        <w:r w:rsidRPr="00A31FE8">
          <w:rPr>
            <w:rStyle w:val="Hyperlink"/>
            <w:szCs w:val="24"/>
          </w:rPr>
          <w:t>www.ashdodport.co.il</w:t>
        </w:r>
      </w:hyperlink>
      <w:r w:rsidRPr="00A31FE8">
        <w:rPr>
          <w:rFonts w:hint="cs"/>
          <w:szCs w:val="24"/>
          <w:rtl/>
        </w:rPr>
        <w:t>.</w:t>
      </w:r>
    </w:p>
    <w:p w:rsidR="00A31FE8" w:rsidRPr="00A31FE8" w:rsidRDefault="00A31FE8" w:rsidP="00901487">
      <w:pPr>
        <w:numPr>
          <w:ilvl w:val="0"/>
          <w:numId w:val="7"/>
        </w:numPr>
        <w:autoSpaceDE w:val="0"/>
        <w:autoSpaceDN w:val="0"/>
        <w:spacing w:line="276" w:lineRule="auto"/>
        <w:jc w:val="both"/>
        <w:rPr>
          <w:szCs w:val="24"/>
        </w:rPr>
      </w:pPr>
      <w:r w:rsidRPr="00A31FE8">
        <w:rPr>
          <w:rFonts w:hint="cs"/>
          <w:szCs w:val="24"/>
          <w:rtl/>
        </w:rPr>
        <w:t>מסמכים נוספים המעידים על התאמה לתפקיד, אם יש.</w:t>
      </w:r>
    </w:p>
    <w:p w:rsidR="00A31FE8" w:rsidRPr="00A31FE8" w:rsidRDefault="00A31FE8" w:rsidP="00901487">
      <w:pPr>
        <w:autoSpaceDE w:val="0"/>
        <w:autoSpaceDN w:val="0"/>
        <w:spacing w:line="276" w:lineRule="auto"/>
        <w:jc w:val="both"/>
        <w:rPr>
          <w:b/>
          <w:bCs/>
          <w:szCs w:val="24"/>
          <w:u w:val="single"/>
          <w:rtl/>
        </w:rPr>
      </w:pPr>
    </w:p>
    <w:p w:rsidR="00A31FE8" w:rsidRPr="00EC1A17" w:rsidRDefault="00A31FE8" w:rsidP="00EC1A17">
      <w:pPr>
        <w:autoSpaceDE w:val="0"/>
        <w:autoSpaceDN w:val="0"/>
        <w:spacing w:line="360" w:lineRule="auto"/>
        <w:rPr>
          <w:b/>
          <w:bCs/>
          <w:szCs w:val="24"/>
          <w:rtl/>
        </w:rPr>
      </w:pPr>
      <w:r w:rsidRPr="00EC1A17">
        <w:rPr>
          <w:rFonts w:hint="cs"/>
          <w:b/>
          <w:bCs/>
          <w:szCs w:val="24"/>
          <w:u w:val="single"/>
          <w:rtl/>
        </w:rPr>
        <w:t>אומדן</w:t>
      </w:r>
      <w:r w:rsidRPr="00EC1A17">
        <w:rPr>
          <w:rFonts w:hint="cs"/>
          <w:b/>
          <w:bCs/>
          <w:szCs w:val="24"/>
          <w:rtl/>
        </w:rPr>
        <w:t xml:space="preserve"> פרופיל שכר: כ</w:t>
      </w:r>
      <w:r w:rsidR="00ED4DF0" w:rsidRPr="00EC1A17">
        <w:rPr>
          <w:rFonts w:hint="cs"/>
          <w:b/>
          <w:bCs/>
          <w:szCs w:val="24"/>
          <w:rtl/>
        </w:rPr>
        <w:t xml:space="preserve"> 31,400</w:t>
      </w:r>
      <w:r w:rsidR="000F3671" w:rsidRPr="00EC1A17">
        <w:rPr>
          <w:rFonts w:hint="cs"/>
          <w:b/>
          <w:bCs/>
          <w:szCs w:val="24"/>
          <w:rtl/>
        </w:rPr>
        <w:t xml:space="preserve"> </w:t>
      </w:r>
      <w:r w:rsidR="00ED4DF0" w:rsidRPr="00EC1A17">
        <w:rPr>
          <w:rFonts w:hint="cs"/>
          <w:b/>
          <w:bCs/>
          <w:szCs w:val="24"/>
          <w:rtl/>
        </w:rPr>
        <w:t xml:space="preserve">₪ </w:t>
      </w:r>
      <w:r w:rsidR="0017496A" w:rsidRPr="00EC1A17">
        <w:rPr>
          <w:rFonts w:hint="cs"/>
          <w:b/>
          <w:bCs/>
          <w:szCs w:val="24"/>
          <w:rtl/>
        </w:rPr>
        <w:t xml:space="preserve"> </w:t>
      </w:r>
      <w:r w:rsidRPr="00EC1A17">
        <w:rPr>
          <w:rFonts w:hint="cs"/>
          <w:b/>
          <w:bCs/>
          <w:szCs w:val="24"/>
          <w:rtl/>
        </w:rPr>
        <w:t xml:space="preserve">ברוטו, </w:t>
      </w:r>
      <w:r w:rsidR="00303A1D" w:rsidRPr="00EC1A17">
        <w:rPr>
          <w:rFonts w:hint="cs"/>
          <w:b/>
          <w:bCs/>
          <w:szCs w:val="24"/>
          <w:rtl/>
        </w:rPr>
        <w:t>ה</w:t>
      </w:r>
      <w:r w:rsidRPr="00EC1A17">
        <w:rPr>
          <w:rFonts w:hint="cs"/>
          <w:b/>
          <w:bCs/>
          <w:szCs w:val="24"/>
          <w:rtl/>
        </w:rPr>
        <w:t xml:space="preserve">כולל תשלום עבור </w:t>
      </w:r>
      <w:r w:rsidR="00EC1A17">
        <w:rPr>
          <w:rFonts w:hint="cs"/>
          <w:b/>
          <w:bCs/>
          <w:szCs w:val="24"/>
          <w:rtl/>
        </w:rPr>
        <w:t>שעות נוספות גלובליות</w:t>
      </w:r>
      <w:r w:rsidR="00ED4DF0" w:rsidRPr="00EC1A17">
        <w:rPr>
          <w:rFonts w:hint="cs"/>
          <w:b/>
          <w:bCs/>
          <w:szCs w:val="24"/>
          <w:rtl/>
        </w:rPr>
        <w:t xml:space="preserve">, </w:t>
      </w:r>
      <w:r w:rsidRPr="00EC1A17">
        <w:rPr>
          <w:rFonts w:hint="cs"/>
          <w:b/>
          <w:bCs/>
          <w:szCs w:val="24"/>
          <w:rtl/>
        </w:rPr>
        <w:t>השתתפות באחזקת רכב</w:t>
      </w:r>
      <w:r w:rsidR="00ED4DF0" w:rsidRPr="00EC1A17">
        <w:rPr>
          <w:rFonts w:hint="cs"/>
          <w:b/>
          <w:bCs/>
          <w:szCs w:val="24"/>
          <w:rtl/>
        </w:rPr>
        <w:t xml:space="preserve"> (או לחלופין רכב צמוד)</w:t>
      </w:r>
      <w:r w:rsidRPr="00EC1A17">
        <w:rPr>
          <w:rFonts w:hint="cs"/>
          <w:b/>
          <w:bCs/>
          <w:szCs w:val="24"/>
          <w:rtl/>
        </w:rPr>
        <w:t>. לשכר זה יתווסף תשלום עבור ביגוד ודמי הבראה.</w:t>
      </w:r>
    </w:p>
    <w:p w:rsidR="00EC1A17" w:rsidRDefault="00EC1A17" w:rsidP="00A31FE8">
      <w:pPr>
        <w:spacing w:line="360" w:lineRule="auto"/>
        <w:rPr>
          <w:rFonts w:hint="cs"/>
          <w:b/>
          <w:bCs/>
          <w:szCs w:val="24"/>
          <w:rtl/>
        </w:rPr>
      </w:pPr>
    </w:p>
    <w:p w:rsidR="00A31FE8" w:rsidRDefault="00A31FE8" w:rsidP="00A31FE8">
      <w:pPr>
        <w:spacing w:line="360" w:lineRule="auto"/>
        <w:rPr>
          <w:b/>
          <w:bCs/>
          <w:szCs w:val="24"/>
          <w:u w:val="single"/>
          <w:rtl/>
        </w:rPr>
      </w:pPr>
      <w:r w:rsidRPr="00A31FE8">
        <w:rPr>
          <w:rFonts w:hint="cs"/>
          <w:b/>
          <w:bCs/>
          <w:szCs w:val="24"/>
          <w:rtl/>
        </w:rPr>
        <w:t xml:space="preserve">נא להפנות קו"ח, טופס הצהרה על קרובי משפחה בחברה ומסמכים נדרשים נוספים בציון מספר המשרה למכון קינן שפי, פקס: </w:t>
      </w:r>
      <w:r w:rsidRPr="00A31FE8">
        <w:rPr>
          <w:b/>
          <w:bCs/>
          <w:szCs w:val="24"/>
          <w:rtl/>
        </w:rPr>
        <w:t>03-6244472</w:t>
      </w:r>
      <w:r w:rsidRPr="00A31FE8">
        <w:rPr>
          <w:rFonts w:hint="cs"/>
          <w:b/>
          <w:bCs/>
          <w:szCs w:val="24"/>
          <w:rtl/>
        </w:rPr>
        <w:t xml:space="preserve">, מייל: </w:t>
      </w:r>
      <w:r w:rsidRPr="00EF047F">
        <w:t>ashdodport@keinan-sheffy.co.il</w:t>
      </w:r>
    </w:p>
    <w:p w:rsidR="00A31FE8" w:rsidRDefault="00A31FE8" w:rsidP="00A31FE8">
      <w:pPr>
        <w:spacing w:line="360" w:lineRule="auto"/>
        <w:rPr>
          <w:b/>
          <w:bCs/>
          <w:szCs w:val="24"/>
          <w:rtl/>
        </w:rPr>
      </w:pPr>
      <w:r w:rsidRPr="00F9513D">
        <w:rPr>
          <w:rFonts w:hint="cs"/>
          <w:b/>
          <w:bCs/>
          <w:szCs w:val="24"/>
          <w:u w:val="single"/>
          <w:rtl/>
        </w:rPr>
        <w:t>תיאור התפקיד</w:t>
      </w:r>
      <w:r w:rsidRPr="00F9513D">
        <w:rPr>
          <w:rFonts w:hint="cs"/>
          <w:b/>
          <w:bCs/>
          <w:szCs w:val="24"/>
          <w:rtl/>
        </w:rPr>
        <w:t>:</w:t>
      </w:r>
    </w:p>
    <w:p w:rsidR="003C05CD" w:rsidRDefault="00A31FE8" w:rsidP="00A31FE8">
      <w:pPr>
        <w:spacing w:line="360" w:lineRule="auto"/>
        <w:jc w:val="both"/>
        <w:rPr>
          <w:szCs w:val="24"/>
          <w:rtl/>
        </w:rPr>
      </w:pPr>
      <w:r w:rsidRPr="00F60FAD">
        <w:rPr>
          <w:rFonts w:hint="cs"/>
          <w:szCs w:val="24"/>
          <w:u w:val="single"/>
          <w:rtl/>
        </w:rPr>
        <w:t>כללי</w:t>
      </w:r>
      <w:r w:rsidRPr="002D4091">
        <w:rPr>
          <w:rFonts w:hint="cs"/>
          <w:szCs w:val="24"/>
          <w:rtl/>
        </w:rPr>
        <w:t>: מחלקת רכש אחראית להובלה ולריכוז של תהליכי הרכש בחברת נמל אשדוד</w:t>
      </w:r>
      <w:r>
        <w:rPr>
          <w:rFonts w:hint="cs"/>
          <w:szCs w:val="24"/>
          <w:rtl/>
        </w:rPr>
        <w:t xml:space="preserve"> בע"מ</w:t>
      </w:r>
      <w:r w:rsidRPr="002D4091">
        <w:rPr>
          <w:rFonts w:hint="cs"/>
          <w:szCs w:val="24"/>
          <w:rtl/>
        </w:rPr>
        <w:t xml:space="preserve">. המחלקה מרכזת ביצוע הליכי רכש שירותים ורכש טובין בארץ ובחו"ל, לרבות </w:t>
      </w:r>
      <w:proofErr w:type="spellStart"/>
      <w:r w:rsidRPr="002D4091">
        <w:rPr>
          <w:rFonts w:hint="cs"/>
          <w:szCs w:val="24"/>
          <w:rtl/>
        </w:rPr>
        <w:t>קיטלוג</w:t>
      </w:r>
      <w:proofErr w:type="spellEnd"/>
      <w:r w:rsidRPr="002D4091">
        <w:rPr>
          <w:rFonts w:hint="cs"/>
          <w:szCs w:val="24"/>
          <w:rtl/>
        </w:rPr>
        <w:t xml:space="preserve"> וקניינות, </w:t>
      </w:r>
    </w:p>
    <w:p w:rsidR="00A31FE8" w:rsidRPr="002D4091" w:rsidRDefault="00A31FE8" w:rsidP="00A31FE8">
      <w:pPr>
        <w:spacing w:line="360" w:lineRule="auto"/>
        <w:jc w:val="both"/>
        <w:rPr>
          <w:szCs w:val="24"/>
          <w:rtl/>
        </w:rPr>
      </w:pPr>
      <w:r w:rsidRPr="002D4091">
        <w:rPr>
          <w:rFonts w:hint="cs"/>
          <w:szCs w:val="24"/>
          <w:rtl/>
        </w:rPr>
        <w:t xml:space="preserve">על פי </w:t>
      </w:r>
      <w:r w:rsidRPr="002D4091">
        <w:rPr>
          <w:rFonts w:hint="eastAsia"/>
          <w:szCs w:val="24"/>
          <w:rtl/>
        </w:rPr>
        <w:t>חוק</w:t>
      </w:r>
      <w:r w:rsidRPr="002D4091">
        <w:rPr>
          <w:szCs w:val="24"/>
          <w:rtl/>
        </w:rPr>
        <w:t xml:space="preserve"> חובת מכרזים</w:t>
      </w:r>
      <w:r w:rsidRPr="002D4091">
        <w:rPr>
          <w:rFonts w:hint="cs"/>
          <w:szCs w:val="24"/>
          <w:rtl/>
        </w:rPr>
        <w:t xml:space="preserve"> </w:t>
      </w:r>
      <w:r w:rsidRPr="002D4091">
        <w:rPr>
          <w:szCs w:val="24"/>
          <w:rtl/>
        </w:rPr>
        <w:t>תשנ"ב- 1992</w:t>
      </w:r>
      <w:r w:rsidRPr="002D4091">
        <w:rPr>
          <w:rFonts w:hint="cs"/>
          <w:szCs w:val="24"/>
          <w:rtl/>
        </w:rPr>
        <w:t xml:space="preserve"> ותקנות</w:t>
      </w:r>
      <w:r w:rsidRPr="002D4091">
        <w:rPr>
          <w:szCs w:val="24"/>
          <w:rtl/>
        </w:rPr>
        <w:t xml:space="preserve"> </w:t>
      </w:r>
      <w:r w:rsidRPr="002D4091">
        <w:rPr>
          <w:rFonts w:hint="cs"/>
          <w:szCs w:val="24"/>
          <w:rtl/>
        </w:rPr>
        <w:t>חובת</w:t>
      </w:r>
      <w:r w:rsidRPr="002D4091">
        <w:rPr>
          <w:szCs w:val="24"/>
          <w:rtl/>
        </w:rPr>
        <w:t xml:space="preserve"> </w:t>
      </w:r>
      <w:r w:rsidRPr="002D4091">
        <w:rPr>
          <w:rFonts w:hint="cs"/>
          <w:szCs w:val="24"/>
          <w:rtl/>
        </w:rPr>
        <w:t>המכרזים</w:t>
      </w:r>
      <w:r w:rsidRPr="002D4091">
        <w:rPr>
          <w:szCs w:val="24"/>
          <w:rtl/>
        </w:rPr>
        <w:t xml:space="preserve">, </w:t>
      </w:r>
      <w:r w:rsidRPr="002D4091">
        <w:rPr>
          <w:rFonts w:hint="cs"/>
          <w:szCs w:val="24"/>
          <w:rtl/>
        </w:rPr>
        <w:t>תשנ</w:t>
      </w:r>
      <w:r w:rsidRPr="002D4091">
        <w:rPr>
          <w:szCs w:val="24"/>
          <w:rtl/>
        </w:rPr>
        <w:t>"</w:t>
      </w:r>
      <w:r w:rsidRPr="002D4091">
        <w:rPr>
          <w:rFonts w:hint="cs"/>
          <w:szCs w:val="24"/>
          <w:rtl/>
        </w:rPr>
        <w:t>ג</w:t>
      </w:r>
      <w:r w:rsidRPr="002D4091">
        <w:rPr>
          <w:szCs w:val="24"/>
          <w:rtl/>
        </w:rPr>
        <w:t>-1993</w:t>
      </w:r>
      <w:r w:rsidRPr="002D4091">
        <w:rPr>
          <w:rFonts w:hint="cs"/>
          <w:szCs w:val="24"/>
          <w:rtl/>
        </w:rPr>
        <w:t xml:space="preserve"> ובהתאם לנהלי החברה.</w:t>
      </w:r>
    </w:p>
    <w:p w:rsidR="00A31FE8" w:rsidRDefault="00A31FE8" w:rsidP="00A31FE8">
      <w:pPr>
        <w:numPr>
          <w:ilvl w:val="0"/>
          <w:numId w:val="3"/>
        </w:numPr>
        <w:tabs>
          <w:tab w:val="clear" w:pos="720"/>
          <w:tab w:val="num" w:pos="360"/>
        </w:tabs>
        <w:spacing w:line="360" w:lineRule="auto"/>
        <w:ind w:left="360"/>
        <w:jc w:val="both"/>
        <w:rPr>
          <w:szCs w:val="24"/>
        </w:rPr>
      </w:pPr>
      <w:r w:rsidRPr="00F9513D">
        <w:rPr>
          <w:rFonts w:hint="cs"/>
          <w:szCs w:val="24"/>
          <w:rtl/>
        </w:rPr>
        <w:t xml:space="preserve">ניהול </w:t>
      </w:r>
      <w:r>
        <w:rPr>
          <w:rFonts w:hint="cs"/>
          <w:szCs w:val="24"/>
          <w:rtl/>
        </w:rPr>
        <w:t>מחלקת</w:t>
      </w:r>
      <w:r w:rsidRPr="00F9513D">
        <w:rPr>
          <w:rFonts w:hint="cs"/>
          <w:szCs w:val="24"/>
          <w:rtl/>
        </w:rPr>
        <w:t xml:space="preserve"> רכש, לרבות ניהול משאבים, תקציב, </w:t>
      </w:r>
      <w:proofErr w:type="spellStart"/>
      <w:r w:rsidRPr="00F9513D">
        <w:rPr>
          <w:rFonts w:hint="cs"/>
          <w:szCs w:val="24"/>
          <w:rtl/>
        </w:rPr>
        <w:t>כח</w:t>
      </w:r>
      <w:proofErr w:type="spellEnd"/>
      <w:r w:rsidRPr="00F9513D">
        <w:rPr>
          <w:rFonts w:hint="cs"/>
          <w:szCs w:val="24"/>
          <w:rtl/>
        </w:rPr>
        <w:t xml:space="preserve"> אדם, </w:t>
      </w:r>
      <w:r>
        <w:rPr>
          <w:rFonts w:hint="cs"/>
          <w:szCs w:val="24"/>
          <w:rtl/>
        </w:rPr>
        <w:t>משימות ו</w:t>
      </w:r>
      <w:r w:rsidRPr="00F9513D">
        <w:rPr>
          <w:rFonts w:hint="cs"/>
          <w:szCs w:val="24"/>
          <w:rtl/>
        </w:rPr>
        <w:t>תהליכי פיקוח ובקרה</w:t>
      </w:r>
      <w:r>
        <w:rPr>
          <w:rFonts w:hint="cs"/>
          <w:szCs w:val="24"/>
          <w:rtl/>
        </w:rPr>
        <w:t>.</w:t>
      </w:r>
    </w:p>
    <w:p w:rsidR="00A31FE8" w:rsidRDefault="00A31FE8" w:rsidP="00A31FE8">
      <w:pPr>
        <w:numPr>
          <w:ilvl w:val="0"/>
          <w:numId w:val="3"/>
        </w:numPr>
        <w:tabs>
          <w:tab w:val="clear" w:pos="720"/>
          <w:tab w:val="num" w:pos="360"/>
        </w:tabs>
        <w:spacing w:line="360" w:lineRule="auto"/>
        <w:ind w:left="360"/>
        <w:jc w:val="both"/>
        <w:rPr>
          <w:szCs w:val="24"/>
        </w:rPr>
      </w:pPr>
      <w:r>
        <w:rPr>
          <w:rFonts w:hint="cs"/>
          <w:szCs w:val="24"/>
          <w:rtl/>
        </w:rPr>
        <w:lastRenderedPageBreak/>
        <w:t>ניהול וביצוע תכנית העבודה השנתית בתחום הרכש (תקציב שוטף והשקעות)  ובהתאם ליעדים האסטרטגיים של החברה.</w:t>
      </w:r>
    </w:p>
    <w:p w:rsidR="00A31FE8" w:rsidRPr="00F9513D" w:rsidRDefault="00A31FE8" w:rsidP="00A31FE8">
      <w:pPr>
        <w:numPr>
          <w:ilvl w:val="0"/>
          <w:numId w:val="3"/>
        </w:numPr>
        <w:tabs>
          <w:tab w:val="clear" w:pos="720"/>
          <w:tab w:val="num" w:pos="360"/>
        </w:tabs>
        <w:spacing w:line="360" w:lineRule="auto"/>
        <w:ind w:left="360"/>
        <w:jc w:val="both"/>
        <w:rPr>
          <w:szCs w:val="24"/>
        </w:rPr>
      </w:pPr>
      <w:proofErr w:type="spellStart"/>
      <w:r>
        <w:rPr>
          <w:rFonts w:hint="cs"/>
          <w:szCs w:val="24"/>
          <w:rtl/>
        </w:rPr>
        <w:t>שותפ</w:t>
      </w:r>
      <w:proofErr w:type="spellEnd"/>
      <w:r>
        <w:rPr>
          <w:rFonts w:hint="cs"/>
          <w:szCs w:val="24"/>
          <w:rtl/>
        </w:rPr>
        <w:t xml:space="preserve">/ה </w:t>
      </w:r>
      <w:proofErr w:type="spellStart"/>
      <w:r>
        <w:rPr>
          <w:rFonts w:hint="cs"/>
          <w:szCs w:val="24"/>
          <w:rtl/>
        </w:rPr>
        <w:t>להתווית</w:t>
      </w:r>
      <w:proofErr w:type="spellEnd"/>
      <w:r>
        <w:rPr>
          <w:rFonts w:hint="cs"/>
          <w:szCs w:val="24"/>
          <w:rtl/>
        </w:rPr>
        <w:t xml:space="preserve"> מדיניות הרכש של החברה.</w:t>
      </w:r>
    </w:p>
    <w:p w:rsidR="00A31FE8" w:rsidRDefault="00A31FE8" w:rsidP="00A31FE8">
      <w:pPr>
        <w:numPr>
          <w:ilvl w:val="0"/>
          <w:numId w:val="3"/>
        </w:numPr>
        <w:tabs>
          <w:tab w:val="clear" w:pos="720"/>
          <w:tab w:val="num" w:pos="360"/>
        </w:tabs>
        <w:spacing w:line="360" w:lineRule="auto"/>
        <w:ind w:left="360"/>
        <w:jc w:val="both"/>
        <w:rPr>
          <w:szCs w:val="24"/>
        </w:rPr>
      </w:pPr>
      <w:r w:rsidRPr="007B0473">
        <w:rPr>
          <w:rFonts w:hint="cs"/>
          <w:szCs w:val="24"/>
          <w:rtl/>
        </w:rPr>
        <w:t>ניהול תהליך עריכת מכרזי רכש טובין ושירותים בארץ ובחו"ל בתיא</w:t>
      </w:r>
      <w:r>
        <w:rPr>
          <w:rFonts w:hint="cs"/>
          <w:szCs w:val="24"/>
          <w:rtl/>
        </w:rPr>
        <w:t>ום עם הגורמים הרלוונטיים בחברה.</w:t>
      </w:r>
    </w:p>
    <w:p w:rsidR="00A31FE8" w:rsidRPr="007B0473" w:rsidRDefault="00A31FE8" w:rsidP="00A31FE8">
      <w:pPr>
        <w:numPr>
          <w:ilvl w:val="0"/>
          <w:numId w:val="3"/>
        </w:numPr>
        <w:tabs>
          <w:tab w:val="clear" w:pos="720"/>
          <w:tab w:val="num" w:pos="360"/>
        </w:tabs>
        <w:spacing w:line="360" w:lineRule="auto"/>
        <w:ind w:left="360"/>
        <w:jc w:val="both"/>
        <w:rPr>
          <w:szCs w:val="24"/>
        </w:rPr>
      </w:pPr>
      <w:r>
        <w:rPr>
          <w:rFonts w:hint="cs"/>
          <w:szCs w:val="24"/>
          <w:rtl/>
        </w:rPr>
        <w:t>ניהול מעקב ובקרה על מימוש חוזי התקשרויות, מימוש אופציות, תוקף של ביטוחים וערבויות.</w:t>
      </w:r>
    </w:p>
    <w:p w:rsidR="00A31FE8" w:rsidRPr="00F9513D" w:rsidRDefault="00A31FE8" w:rsidP="00A31FE8">
      <w:pPr>
        <w:numPr>
          <w:ilvl w:val="0"/>
          <w:numId w:val="3"/>
        </w:numPr>
        <w:tabs>
          <w:tab w:val="clear" w:pos="720"/>
          <w:tab w:val="num" w:pos="360"/>
        </w:tabs>
        <w:spacing w:line="360" w:lineRule="auto"/>
        <w:ind w:left="360"/>
        <w:jc w:val="both"/>
        <w:rPr>
          <w:szCs w:val="24"/>
        </w:rPr>
      </w:pPr>
      <w:r w:rsidRPr="00F9513D">
        <w:rPr>
          <w:rFonts w:hint="cs"/>
          <w:szCs w:val="24"/>
          <w:rtl/>
        </w:rPr>
        <w:t xml:space="preserve">פיתוח תהליכי בקרה לייעול הליך הרכש בחברה ולשיפור עבודת </w:t>
      </w:r>
      <w:r>
        <w:rPr>
          <w:rFonts w:hint="cs"/>
          <w:szCs w:val="24"/>
          <w:rtl/>
        </w:rPr>
        <w:t>המחלקה</w:t>
      </w:r>
      <w:r w:rsidRPr="00F9513D">
        <w:rPr>
          <w:rFonts w:hint="cs"/>
          <w:szCs w:val="24"/>
          <w:rtl/>
        </w:rPr>
        <w:t>.</w:t>
      </w:r>
    </w:p>
    <w:p w:rsidR="00A31FE8" w:rsidRPr="00F9513D" w:rsidRDefault="00A31FE8" w:rsidP="00A31FE8">
      <w:pPr>
        <w:numPr>
          <w:ilvl w:val="0"/>
          <w:numId w:val="3"/>
        </w:numPr>
        <w:tabs>
          <w:tab w:val="clear" w:pos="720"/>
          <w:tab w:val="num" w:pos="360"/>
        </w:tabs>
        <w:spacing w:line="360" w:lineRule="auto"/>
        <w:ind w:left="360"/>
        <w:jc w:val="both"/>
        <w:rPr>
          <w:szCs w:val="24"/>
        </w:rPr>
      </w:pPr>
      <w:proofErr w:type="spellStart"/>
      <w:r>
        <w:rPr>
          <w:rFonts w:hint="cs"/>
          <w:szCs w:val="24"/>
          <w:rtl/>
        </w:rPr>
        <w:t>איפיון</w:t>
      </w:r>
      <w:proofErr w:type="spellEnd"/>
      <w:r>
        <w:rPr>
          <w:rFonts w:hint="cs"/>
          <w:szCs w:val="24"/>
          <w:rtl/>
        </w:rPr>
        <w:t xml:space="preserve"> תהליך הערכת ספקים וניהולו</w:t>
      </w:r>
      <w:r w:rsidRPr="00F9513D">
        <w:rPr>
          <w:rFonts w:hint="cs"/>
          <w:szCs w:val="24"/>
          <w:rtl/>
        </w:rPr>
        <w:t>.</w:t>
      </w:r>
    </w:p>
    <w:p w:rsidR="00A31FE8" w:rsidRPr="00F9513D" w:rsidRDefault="00A31FE8" w:rsidP="00A31FE8">
      <w:pPr>
        <w:numPr>
          <w:ilvl w:val="0"/>
          <w:numId w:val="3"/>
        </w:numPr>
        <w:tabs>
          <w:tab w:val="clear" w:pos="720"/>
          <w:tab w:val="num" w:pos="360"/>
        </w:tabs>
        <w:spacing w:line="360" w:lineRule="auto"/>
        <w:ind w:left="360"/>
        <w:jc w:val="both"/>
        <w:rPr>
          <w:szCs w:val="24"/>
        </w:rPr>
      </w:pPr>
      <w:r w:rsidRPr="00F9513D">
        <w:rPr>
          <w:rFonts w:hint="cs"/>
          <w:szCs w:val="24"/>
          <w:rtl/>
        </w:rPr>
        <w:t>אישור הזמנות רכש טובין ושירותים במערכות הממוחשבות.</w:t>
      </w:r>
    </w:p>
    <w:p w:rsidR="00A31FE8" w:rsidRPr="0039120A" w:rsidRDefault="00A31FE8" w:rsidP="00A31FE8">
      <w:pPr>
        <w:numPr>
          <w:ilvl w:val="0"/>
          <w:numId w:val="3"/>
        </w:numPr>
        <w:tabs>
          <w:tab w:val="clear" w:pos="720"/>
          <w:tab w:val="num" w:pos="360"/>
        </w:tabs>
        <w:spacing w:line="360" w:lineRule="auto"/>
        <w:ind w:left="360"/>
        <w:jc w:val="both"/>
        <w:rPr>
          <w:szCs w:val="24"/>
        </w:rPr>
      </w:pPr>
      <w:r w:rsidRPr="0039120A">
        <w:rPr>
          <w:rFonts w:hint="cs"/>
          <w:szCs w:val="24"/>
          <w:rtl/>
        </w:rPr>
        <w:t>ניהול מערכות המידע הממוחשבות לרכש, לרבות בקרה ופיתוח יישומים חדשים. משמש/ת  כיו"ר/</w:t>
      </w:r>
      <w:proofErr w:type="spellStart"/>
      <w:r w:rsidRPr="0039120A">
        <w:rPr>
          <w:rFonts w:hint="cs"/>
          <w:szCs w:val="24"/>
          <w:rtl/>
        </w:rPr>
        <w:t>ית</w:t>
      </w:r>
      <w:proofErr w:type="spellEnd"/>
      <w:r w:rsidRPr="0039120A">
        <w:rPr>
          <w:rFonts w:hint="cs"/>
          <w:szCs w:val="24"/>
          <w:rtl/>
        </w:rPr>
        <w:t xml:space="preserve"> ועדת היגוי למערכת רכש ממחושבת </w:t>
      </w:r>
      <w:r w:rsidRPr="0039120A">
        <w:rPr>
          <w:szCs w:val="24"/>
        </w:rPr>
        <w:t>SRM</w:t>
      </w:r>
      <w:r w:rsidRPr="0039120A">
        <w:rPr>
          <w:rFonts w:hint="cs"/>
          <w:szCs w:val="24"/>
          <w:rtl/>
        </w:rPr>
        <w:t xml:space="preserve"> </w:t>
      </w:r>
      <w:proofErr w:type="spellStart"/>
      <w:r w:rsidRPr="0039120A">
        <w:rPr>
          <w:rFonts w:hint="cs"/>
          <w:szCs w:val="24"/>
          <w:rtl/>
        </w:rPr>
        <w:t>ומשתתפ</w:t>
      </w:r>
      <w:proofErr w:type="spellEnd"/>
      <w:r w:rsidRPr="0039120A">
        <w:rPr>
          <w:rFonts w:hint="cs"/>
          <w:szCs w:val="24"/>
          <w:rtl/>
        </w:rPr>
        <w:t xml:space="preserve">/ת </w:t>
      </w:r>
      <w:proofErr w:type="spellStart"/>
      <w:r w:rsidRPr="0039120A">
        <w:rPr>
          <w:rFonts w:hint="cs"/>
          <w:szCs w:val="24"/>
          <w:rtl/>
        </w:rPr>
        <w:t>בועדות</w:t>
      </w:r>
      <w:proofErr w:type="spellEnd"/>
      <w:r w:rsidRPr="0039120A">
        <w:rPr>
          <w:rFonts w:hint="cs"/>
          <w:szCs w:val="24"/>
          <w:rtl/>
        </w:rPr>
        <w:t xml:space="preserve"> היגוי רלוונטיות. </w:t>
      </w:r>
    </w:p>
    <w:p w:rsidR="00A31FE8" w:rsidRDefault="00A31FE8" w:rsidP="00A31FE8">
      <w:pPr>
        <w:numPr>
          <w:ilvl w:val="0"/>
          <w:numId w:val="3"/>
        </w:numPr>
        <w:tabs>
          <w:tab w:val="clear" w:pos="720"/>
          <w:tab w:val="num" w:pos="360"/>
        </w:tabs>
        <w:spacing w:line="360" w:lineRule="auto"/>
        <w:ind w:left="360"/>
        <w:jc w:val="both"/>
        <w:rPr>
          <w:szCs w:val="24"/>
        </w:rPr>
      </w:pPr>
      <w:r>
        <w:rPr>
          <w:rFonts w:hint="cs"/>
          <w:szCs w:val="24"/>
          <w:rtl/>
        </w:rPr>
        <w:t>הכנת דיווחים תקופתיים להנהלה ולדירקטוריון החברה על פי הנהלים וצרכי העבודה והכנת דיווחים שנתיים לגורמי חוץ על התקשרויות בעלות היקף כספי גדול במיוחד.</w:t>
      </w:r>
    </w:p>
    <w:p w:rsidR="00A31FE8" w:rsidRDefault="00A31FE8" w:rsidP="00A31FE8">
      <w:pPr>
        <w:numPr>
          <w:ilvl w:val="0"/>
          <w:numId w:val="3"/>
        </w:numPr>
        <w:tabs>
          <w:tab w:val="clear" w:pos="720"/>
          <w:tab w:val="num" w:pos="360"/>
        </w:tabs>
        <w:spacing w:line="360" w:lineRule="auto"/>
        <w:ind w:left="360"/>
        <w:jc w:val="both"/>
        <w:rPr>
          <w:szCs w:val="24"/>
        </w:rPr>
      </w:pPr>
      <w:r>
        <w:rPr>
          <w:rFonts w:hint="cs"/>
          <w:szCs w:val="24"/>
          <w:rtl/>
        </w:rPr>
        <w:t>ניהול ידע בתחום הרכש והעצמה מקצועית של עובדי המחלקה.</w:t>
      </w:r>
    </w:p>
    <w:p w:rsidR="00A31FE8" w:rsidRDefault="00A31FE8" w:rsidP="00A31FE8">
      <w:pPr>
        <w:numPr>
          <w:ilvl w:val="0"/>
          <w:numId w:val="3"/>
        </w:numPr>
        <w:tabs>
          <w:tab w:val="clear" w:pos="720"/>
          <w:tab w:val="num" w:pos="360"/>
        </w:tabs>
        <w:spacing w:line="360" w:lineRule="auto"/>
        <w:ind w:left="360"/>
        <w:jc w:val="both"/>
        <w:rPr>
          <w:szCs w:val="24"/>
        </w:rPr>
      </w:pPr>
      <w:r w:rsidRPr="00F9513D">
        <w:rPr>
          <w:rFonts w:hint="cs"/>
          <w:szCs w:val="24"/>
          <w:rtl/>
        </w:rPr>
        <w:t>חבר/ה בוועדות מכרזים.</w:t>
      </w:r>
    </w:p>
    <w:p w:rsidR="00A31FE8" w:rsidRDefault="00A31FE8" w:rsidP="00A31FE8">
      <w:pPr>
        <w:numPr>
          <w:ilvl w:val="0"/>
          <w:numId w:val="3"/>
        </w:numPr>
        <w:tabs>
          <w:tab w:val="clear" w:pos="720"/>
          <w:tab w:val="num" w:pos="360"/>
        </w:tabs>
        <w:spacing w:line="360" w:lineRule="auto"/>
        <w:ind w:left="360"/>
        <w:jc w:val="both"/>
        <w:rPr>
          <w:szCs w:val="24"/>
        </w:rPr>
      </w:pPr>
      <w:r>
        <w:rPr>
          <w:rFonts w:hint="cs"/>
          <w:szCs w:val="24"/>
          <w:rtl/>
        </w:rPr>
        <w:t>חבר/ה פורום הנהלה מורחב.</w:t>
      </w:r>
    </w:p>
    <w:p w:rsidR="00A31FE8" w:rsidRPr="00F9513D" w:rsidRDefault="00A31FE8" w:rsidP="00A31FE8">
      <w:pPr>
        <w:numPr>
          <w:ilvl w:val="0"/>
          <w:numId w:val="3"/>
        </w:numPr>
        <w:tabs>
          <w:tab w:val="clear" w:pos="720"/>
          <w:tab w:val="num" w:pos="360"/>
        </w:tabs>
        <w:spacing w:line="360" w:lineRule="auto"/>
        <w:ind w:left="360"/>
        <w:jc w:val="both"/>
        <w:rPr>
          <w:szCs w:val="24"/>
          <w:rtl/>
        </w:rPr>
      </w:pPr>
      <w:r w:rsidRPr="00F9513D">
        <w:rPr>
          <w:rFonts w:hint="cs"/>
          <w:szCs w:val="24"/>
          <w:rtl/>
        </w:rPr>
        <w:t>מטלות נוספות על פי הנחיית הממונה.</w:t>
      </w:r>
    </w:p>
    <w:p w:rsidR="00A31FE8" w:rsidRDefault="00A31FE8" w:rsidP="00A31FE8">
      <w:pPr>
        <w:widowControl w:val="0"/>
        <w:adjustRightInd w:val="0"/>
        <w:spacing w:line="360" w:lineRule="auto"/>
        <w:rPr>
          <w:rFonts w:ascii="David"/>
          <w:b/>
          <w:bCs/>
          <w:szCs w:val="24"/>
          <w:u w:val="single"/>
          <w:rtl/>
        </w:rPr>
      </w:pPr>
    </w:p>
    <w:p w:rsidR="00A31FE8" w:rsidRPr="00F9513D" w:rsidRDefault="00A31FE8" w:rsidP="00A31FE8">
      <w:pPr>
        <w:widowControl w:val="0"/>
        <w:adjustRightInd w:val="0"/>
        <w:spacing w:line="360" w:lineRule="auto"/>
        <w:rPr>
          <w:rFonts w:ascii="David"/>
          <w:szCs w:val="24"/>
          <w:rtl/>
        </w:rPr>
      </w:pPr>
      <w:r w:rsidRPr="00F9513D">
        <w:rPr>
          <w:rFonts w:ascii="David"/>
          <w:b/>
          <w:bCs/>
          <w:szCs w:val="24"/>
          <w:u w:val="single"/>
          <w:rtl/>
        </w:rPr>
        <w:t>הערות</w:t>
      </w:r>
      <w:r w:rsidRPr="00F9513D">
        <w:rPr>
          <w:rFonts w:ascii="David"/>
          <w:szCs w:val="24"/>
          <w:rtl/>
        </w:rPr>
        <w:t>:</w:t>
      </w:r>
    </w:p>
    <w:p w:rsidR="00A31FE8" w:rsidRPr="003D06D6" w:rsidRDefault="00A31FE8" w:rsidP="00A31FE8">
      <w:pPr>
        <w:pStyle w:val="a9"/>
        <w:widowControl w:val="0"/>
        <w:numPr>
          <w:ilvl w:val="0"/>
          <w:numId w:val="1"/>
        </w:numPr>
        <w:tabs>
          <w:tab w:val="left" w:pos="720"/>
        </w:tabs>
        <w:adjustRightInd w:val="0"/>
        <w:spacing w:line="360" w:lineRule="auto"/>
        <w:contextualSpacing w:val="0"/>
        <w:jc w:val="both"/>
        <w:rPr>
          <w:rFonts w:ascii="David"/>
          <w:szCs w:val="24"/>
        </w:rPr>
      </w:pPr>
      <w:r w:rsidRPr="00F61879">
        <w:rPr>
          <w:rFonts w:ascii="David" w:hint="eastAsia"/>
          <w:szCs w:val="24"/>
          <w:rtl/>
        </w:rPr>
        <w:t>לא</w:t>
      </w:r>
      <w:r w:rsidRPr="00F61879">
        <w:rPr>
          <w:rFonts w:ascii="David"/>
          <w:szCs w:val="24"/>
          <w:rtl/>
        </w:rPr>
        <w:t xml:space="preserve"> </w:t>
      </w:r>
      <w:r w:rsidRPr="00F61879">
        <w:rPr>
          <w:rFonts w:ascii="David" w:hint="eastAsia"/>
          <w:szCs w:val="24"/>
          <w:rtl/>
        </w:rPr>
        <w:t>יטופלו</w:t>
      </w:r>
      <w:r w:rsidRPr="00F61879">
        <w:rPr>
          <w:rFonts w:ascii="David"/>
          <w:szCs w:val="24"/>
          <w:rtl/>
        </w:rPr>
        <w:t xml:space="preserve"> </w:t>
      </w:r>
      <w:r w:rsidRPr="00F61879">
        <w:rPr>
          <w:rFonts w:ascii="David" w:hint="eastAsia"/>
          <w:szCs w:val="24"/>
          <w:rtl/>
        </w:rPr>
        <w:t>מועמדים</w:t>
      </w:r>
      <w:r w:rsidRPr="00F61879">
        <w:rPr>
          <w:rFonts w:ascii="David"/>
          <w:szCs w:val="24"/>
          <w:rtl/>
        </w:rPr>
        <w:t xml:space="preserve"> </w:t>
      </w:r>
      <w:r w:rsidRPr="00F61879">
        <w:rPr>
          <w:rFonts w:ascii="David" w:hint="eastAsia"/>
          <w:szCs w:val="24"/>
          <w:rtl/>
        </w:rPr>
        <w:t>שאינם</w:t>
      </w:r>
      <w:r w:rsidRPr="00F61879">
        <w:rPr>
          <w:rFonts w:ascii="David"/>
          <w:szCs w:val="24"/>
          <w:rtl/>
        </w:rPr>
        <w:t xml:space="preserve"> </w:t>
      </w:r>
      <w:r w:rsidRPr="00F61879">
        <w:rPr>
          <w:rFonts w:ascii="David" w:hint="eastAsia"/>
          <w:szCs w:val="24"/>
          <w:rtl/>
        </w:rPr>
        <w:t>עומדים</w:t>
      </w:r>
      <w:r w:rsidRPr="00F61879">
        <w:rPr>
          <w:rFonts w:ascii="David"/>
          <w:szCs w:val="24"/>
          <w:rtl/>
        </w:rPr>
        <w:t xml:space="preserve"> </w:t>
      </w:r>
      <w:r w:rsidRPr="00F61879">
        <w:rPr>
          <w:rFonts w:ascii="David" w:hint="eastAsia"/>
          <w:szCs w:val="24"/>
          <w:rtl/>
        </w:rPr>
        <w:t>בדרישות</w:t>
      </w:r>
      <w:r w:rsidRPr="00F61879">
        <w:rPr>
          <w:rFonts w:ascii="David"/>
          <w:szCs w:val="24"/>
          <w:rtl/>
        </w:rPr>
        <w:t xml:space="preserve"> </w:t>
      </w:r>
      <w:r w:rsidRPr="00F61879">
        <w:rPr>
          <w:rFonts w:ascii="David" w:hint="eastAsia"/>
          <w:szCs w:val="24"/>
          <w:rtl/>
        </w:rPr>
        <w:t>הסף</w:t>
      </w:r>
      <w:r w:rsidRPr="00F61879">
        <w:rPr>
          <w:rFonts w:ascii="David"/>
          <w:szCs w:val="24"/>
          <w:rtl/>
        </w:rPr>
        <w:t xml:space="preserve"> </w:t>
      </w:r>
      <w:r w:rsidRPr="00F61879">
        <w:rPr>
          <w:rFonts w:ascii="David" w:hint="eastAsia"/>
          <w:szCs w:val="24"/>
          <w:rtl/>
        </w:rPr>
        <w:t>לתפקיד</w:t>
      </w:r>
      <w:r w:rsidRPr="00F61879">
        <w:rPr>
          <w:rFonts w:ascii="David"/>
          <w:szCs w:val="24"/>
          <w:rtl/>
        </w:rPr>
        <w:t xml:space="preserve"> </w:t>
      </w:r>
      <w:r w:rsidRPr="00F61879">
        <w:rPr>
          <w:rFonts w:ascii="David" w:hint="eastAsia"/>
          <w:szCs w:val="24"/>
          <w:rtl/>
        </w:rPr>
        <w:t>ו</w:t>
      </w:r>
      <w:r w:rsidRPr="00F61879">
        <w:rPr>
          <w:rFonts w:ascii="David"/>
          <w:szCs w:val="24"/>
          <w:rtl/>
        </w:rPr>
        <w:t xml:space="preserve">/או </w:t>
      </w:r>
      <w:r w:rsidRPr="00F61879">
        <w:rPr>
          <w:rFonts w:ascii="David" w:hint="eastAsia"/>
          <w:szCs w:val="24"/>
          <w:rtl/>
        </w:rPr>
        <w:t>לא</w:t>
      </w:r>
      <w:r w:rsidRPr="00F61879">
        <w:rPr>
          <w:rFonts w:ascii="David"/>
          <w:szCs w:val="24"/>
          <w:rtl/>
        </w:rPr>
        <w:t xml:space="preserve"> </w:t>
      </w:r>
      <w:r w:rsidRPr="00F61879">
        <w:rPr>
          <w:rFonts w:ascii="David" w:hint="eastAsia"/>
          <w:szCs w:val="24"/>
          <w:rtl/>
        </w:rPr>
        <w:t>העבירו</w:t>
      </w:r>
      <w:r w:rsidRPr="00F61879">
        <w:rPr>
          <w:rFonts w:ascii="David"/>
          <w:szCs w:val="24"/>
          <w:rtl/>
        </w:rPr>
        <w:t xml:space="preserve"> </w:t>
      </w:r>
      <w:r w:rsidRPr="00F61879">
        <w:rPr>
          <w:rFonts w:ascii="David" w:hint="eastAsia"/>
          <w:szCs w:val="24"/>
          <w:rtl/>
        </w:rPr>
        <w:t>את</w:t>
      </w:r>
      <w:r w:rsidRPr="00F61879">
        <w:rPr>
          <w:rFonts w:ascii="David"/>
          <w:szCs w:val="24"/>
          <w:rtl/>
        </w:rPr>
        <w:t xml:space="preserve"> </w:t>
      </w:r>
      <w:r w:rsidRPr="00F61879">
        <w:rPr>
          <w:rFonts w:ascii="David" w:hint="eastAsia"/>
          <w:szCs w:val="24"/>
          <w:rtl/>
        </w:rPr>
        <w:t>כל</w:t>
      </w:r>
      <w:r w:rsidRPr="00F61879">
        <w:rPr>
          <w:rFonts w:ascii="David"/>
          <w:szCs w:val="24"/>
          <w:rtl/>
        </w:rPr>
        <w:t xml:space="preserve"> </w:t>
      </w:r>
      <w:r w:rsidRPr="00F61879">
        <w:rPr>
          <w:rFonts w:ascii="David" w:hint="eastAsia"/>
          <w:szCs w:val="24"/>
          <w:rtl/>
        </w:rPr>
        <w:t>המסמכים</w:t>
      </w:r>
      <w:r w:rsidRPr="00F61879">
        <w:rPr>
          <w:rFonts w:ascii="David"/>
          <w:szCs w:val="24"/>
          <w:rtl/>
        </w:rPr>
        <w:t xml:space="preserve"> </w:t>
      </w:r>
      <w:r w:rsidRPr="00F61879">
        <w:rPr>
          <w:rFonts w:ascii="David" w:hint="eastAsia"/>
          <w:szCs w:val="24"/>
          <w:rtl/>
        </w:rPr>
        <w:t>הנדרשים</w:t>
      </w:r>
      <w:r w:rsidRPr="00F61879">
        <w:rPr>
          <w:rFonts w:ascii="David"/>
          <w:szCs w:val="24"/>
          <w:rtl/>
        </w:rPr>
        <w:t>.</w:t>
      </w:r>
    </w:p>
    <w:p w:rsidR="00A31FE8" w:rsidRDefault="00A31FE8" w:rsidP="00A31FE8">
      <w:pPr>
        <w:pStyle w:val="a9"/>
        <w:widowControl w:val="0"/>
        <w:numPr>
          <w:ilvl w:val="0"/>
          <w:numId w:val="1"/>
        </w:numPr>
        <w:adjustRightInd w:val="0"/>
        <w:spacing w:line="360" w:lineRule="auto"/>
        <w:jc w:val="both"/>
        <w:rPr>
          <w:rFonts w:ascii="David"/>
          <w:szCs w:val="24"/>
        </w:rPr>
      </w:pPr>
      <w:r w:rsidRPr="00447EA5">
        <w:rPr>
          <w:rFonts w:ascii="David"/>
          <w:szCs w:val="24"/>
          <w:rtl/>
        </w:rPr>
        <w:t xml:space="preserve">למנכ"ל </w:t>
      </w:r>
      <w:r w:rsidRPr="00447EA5">
        <w:rPr>
          <w:rFonts w:ascii="David" w:hint="cs"/>
          <w:szCs w:val="24"/>
          <w:rtl/>
        </w:rPr>
        <w:t>החברה</w:t>
      </w:r>
      <w:r w:rsidRPr="00447EA5">
        <w:rPr>
          <w:rFonts w:ascii="David"/>
          <w:szCs w:val="24"/>
          <w:rtl/>
        </w:rPr>
        <w:t xml:space="preserve"> שמורה הזכות לשנות מזמן לזמן את תיאור התפקיד</w:t>
      </w:r>
      <w:r w:rsidRPr="00447EA5">
        <w:rPr>
          <w:rFonts w:ascii="David" w:hint="cs"/>
          <w:szCs w:val="24"/>
          <w:rtl/>
        </w:rPr>
        <w:t xml:space="preserve"> </w:t>
      </w:r>
      <w:r w:rsidRPr="00447EA5">
        <w:rPr>
          <w:rFonts w:ascii="David"/>
          <w:szCs w:val="24"/>
          <w:rtl/>
        </w:rPr>
        <w:t>הנ"ל, להוסיף או לגרוע מ</w:t>
      </w:r>
      <w:r w:rsidRPr="00447EA5">
        <w:rPr>
          <w:rFonts w:ascii="David" w:hint="cs"/>
          <w:szCs w:val="24"/>
          <w:rtl/>
        </w:rPr>
        <w:t>מנו</w:t>
      </w:r>
      <w:r w:rsidRPr="00447EA5">
        <w:rPr>
          <w:rFonts w:ascii="David"/>
          <w:szCs w:val="24"/>
          <w:rtl/>
        </w:rPr>
        <w:t>.</w:t>
      </w:r>
    </w:p>
    <w:p w:rsidR="00571EEB" w:rsidRDefault="00571EEB" w:rsidP="00571EEB">
      <w:pPr>
        <w:pStyle w:val="a9"/>
        <w:widowControl w:val="0"/>
        <w:numPr>
          <w:ilvl w:val="0"/>
          <w:numId w:val="1"/>
        </w:numPr>
        <w:tabs>
          <w:tab w:val="left" w:pos="720"/>
        </w:tabs>
        <w:adjustRightInd w:val="0"/>
        <w:spacing w:line="360" w:lineRule="auto"/>
        <w:contextualSpacing w:val="0"/>
        <w:jc w:val="both"/>
        <w:rPr>
          <w:rFonts w:ascii="David"/>
          <w:szCs w:val="24"/>
        </w:rPr>
      </w:pPr>
      <w:r w:rsidRPr="00447EA5">
        <w:rPr>
          <w:rFonts w:ascii="David" w:hint="cs"/>
          <w:szCs w:val="24"/>
          <w:rtl/>
        </w:rPr>
        <w:t xml:space="preserve">בהתייחס לא/נשים עם מוגבלות, </w:t>
      </w:r>
      <w:r w:rsidRPr="00447EA5">
        <w:rPr>
          <w:rFonts w:ascii="David"/>
          <w:szCs w:val="24"/>
          <w:rtl/>
        </w:rPr>
        <w:t>ככל שזכאי/ת להתאמות</w:t>
      </w:r>
      <w:r w:rsidRPr="00447EA5">
        <w:rPr>
          <w:rFonts w:ascii="David" w:hint="cs"/>
          <w:szCs w:val="24"/>
          <w:rtl/>
        </w:rPr>
        <w:t>,</w:t>
      </w:r>
      <w:r w:rsidRPr="00447EA5">
        <w:rPr>
          <w:rFonts w:ascii="David"/>
          <w:szCs w:val="24"/>
          <w:rtl/>
        </w:rPr>
        <w:t xml:space="preserve"> יש להעביר האסמכתאות המתאימות</w:t>
      </w:r>
      <w:r w:rsidRPr="00447EA5">
        <w:rPr>
          <w:rFonts w:ascii="David" w:hint="cs"/>
          <w:szCs w:val="24"/>
          <w:rtl/>
        </w:rPr>
        <w:t>.</w:t>
      </w:r>
    </w:p>
    <w:p w:rsidR="00571EEB" w:rsidRDefault="00571EEB" w:rsidP="00571EEB">
      <w:pPr>
        <w:pStyle w:val="a9"/>
        <w:widowControl w:val="0"/>
        <w:numPr>
          <w:ilvl w:val="0"/>
          <w:numId w:val="1"/>
        </w:numPr>
        <w:adjustRightInd w:val="0"/>
        <w:spacing w:line="360" w:lineRule="auto"/>
        <w:jc w:val="both"/>
        <w:rPr>
          <w:rFonts w:ascii="David"/>
          <w:szCs w:val="24"/>
        </w:rPr>
      </w:pPr>
      <w:r w:rsidRPr="00447EA5">
        <w:rPr>
          <w:rFonts w:ascii="David" w:hint="cs"/>
          <w:szCs w:val="24"/>
          <w:rtl/>
        </w:rPr>
        <w:t>לא תישקל מועמדות למשרה זו של פונה אשר העסקתו/ה במשרה תגרום ליחסי כפיפות ישירים או עקיפים ו/או לקשרי עבודה עם קרובי משפחתו/ה המועסקים בחברה או במקרה בו קרבת המשפחה עלולה לעורר חשש לניגוד עניינים; 'קרוב משפחה'  ו-'קשרי עבודה' - כמשמעותם  בתקנות החברות הממשלתיות (כללים בדבר העסקת קרובי משפחה), תשס"ה-2005.</w:t>
      </w:r>
    </w:p>
    <w:p w:rsidR="00901487" w:rsidRPr="00447EA5" w:rsidRDefault="00901487" w:rsidP="00901487">
      <w:pPr>
        <w:pStyle w:val="a9"/>
        <w:widowControl w:val="0"/>
        <w:numPr>
          <w:ilvl w:val="0"/>
          <w:numId w:val="1"/>
        </w:numPr>
        <w:tabs>
          <w:tab w:val="left" w:pos="720"/>
        </w:tabs>
        <w:adjustRightInd w:val="0"/>
        <w:spacing w:line="360" w:lineRule="auto"/>
        <w:contextualSpacing w:val="0"/>
        <w:jc w:val="both"/>
        <w:rPr>
          <w:rFonts w:ascii="David"/>
          <w:szCs w:val="24"/>
        </w:rPr>
      </w:pPr>
      <w:r>
        <w:rPr>
          <w:rFonts w:ascii="David" w:hint="cs"/>
          <w:szCs w:val="24"/>
          <w:rtl/>
        </w:rPr>
        <w:lastRenderedPageBreak/>
        <w:t>נדרש כי הניסיון המצוין בתנאי סף 2 יהווה את עיקר פעילותו/ה של המועמד/ת בשנים האמורות בתנאי סף זה.</w:t>
      </w:r>
    </w:p>
    <w:p w:rsidR="00571EEB" w:rsidRPr="003C05CD" w:rsidRDefault="00571EEB" w:rsidP="00571EEB">
      <w:pPr>
        <w:pStyle w:val="a9"/>
        <w:widowControl w:val="0"/>
        <w:numPr>
          <w:ilvl w:val="0"/>
          <w:numId w:val="1"/>
        </w:numPr>
        <w:adjustRightInd w:val="0"/>
        <w:spacing w:line="360" w:lineRule="auto"/>
        <w:jc w:val="both"/>
        <w:rPr>
          <w:rFonts w:ascii="David"/>
          <w:szCs w:val="24"/>
          <w:rtl/>
        </w:rPr>
      </w:pPr>
      <w:r w:rsidRPr="003C05CD">
        <w:rPr>
          <w:rFonts w:ascii="David"/>
          <w:szCs w:val="24"/>
          <w:rtl/>
        </w:rPr>
        <w:t>"תואר" משמעו - תואר במוסד לימוד מוכר על ידי המועצה להשכלה גבוהה בישראל, או ממוסד בעל היתר או מוסד בעל רישיון כהגדרת מונחים אלה בחוק המועצה להשכלה גבוהה, או תואר ממוסד שהוכר על ידי הגורם המוסמך במדינה בה הוא פועל מחוץ לישראל ואשר לגביו נתקבל אישור שקילות מטעם האגף להערכת תארים במשרד החינוך בארץ.</w:t>
      </w:r>
    </w:p>
    <w:p w:rsidR="00A31FE8" w:rsidRDefault="00A31FE8" w:rsidP="00571EEB">
      <w:pPr>
        <w:pStyle w:val="a9"/>
        <w:widowControl w:val="0"/>
        <w:numPr>
          <w:ilvl w:val="0"/>
          <w:numId w:val="1"/>
        </w:numPr>
        <w:adjustRightInd w:val="0"/>
        <w:spacing w:line="360" w:lineRule="auto"/>
        <w:jc w:val="both"/>
        <w:rPr>
          <w:rFonts w:ascii="David"/>
          <w:szCs w:val="24"/>
        </w:rPr>
      </w:pPr>
      <w:r w:rsidRPr="00447EA5">
        <w:rPr>
          <w:rFonts w:ascii="David"/>
          <w:szCs w:val="24"/>
          <w:rtl/>
        </w:rPr>
        <w:t>המועמדים יחויבו בביצוע מבדקי התאמה,</w:t>
      </w:r>
      <w:r w:rsidR="00571EEB">
        <w:rPr>
          <w:rFonts w:ascii="David" w:hint="cs"/>
          <w:szCs w:val="24"/>
          <w:rtl/>
        </w:rPr>
        <w:t xml:space="preserve"> בדיקה ביטחונית ובדיקת כשירות רפואית ומעבר שלהם בהצלחה</w:t>
      </w:r>
      <w:r w:rsidRPr="00447EA5">
        <w:rPr>
          <w:rFonts w:ascii="David"/>
          <w:szCs w:val="24"/>
          <w:rtl/>
        </w:rPr>
        <w:t>.</w:t>
      </w:r>
    </w:p>
    <w:p w:rsidR="00A31FE8" w:rsidRPr="00F1706A" w:rsidRDefault="00A31FE8" w:rsidP="00EF047F">
      <w:pPr>
        <w:pStyle w:val="a9"/>
        <w:widowControl w:val="0"/>
        <w:numPr>
          <w:ilvl w:val="0"/>
          <w:numId w:val="1"/>
        </w:numPr>
        <w:autoSpaceDE w:val="0"/>
        <w:autoSpaceDN w:val="0"/>
        <w:adjustRightInd w:val="0"/>
        <w:spacing w:line="360" w:lineRule="auto"/>
        <w:jc w:val="both"/>
        <w:rPr>
          <w:rFonts w:ascii="David"/>
          <w:szCs w:val="24"/>
        </w:rPr>
      </w:pPr>
      <w:r w:rsidRPr="00F1706A">
        <w:rPr>
          <w:rFonts w:hint="cs"/>
          <w:szCs w:val="24"/>
          <w:rtl/>
        </w:rPr>
        <w:t>המועמד</w:t>
      </w:r>
      <w:r w:rsidRPr="00F1706A">
        <w:rPr>
          <w:szCs w:val="24"/>
        </w:rPr>
        <w:t>/</w:t>
      </w:r>
      <w:r w:rsidRPr="00F1706A">
        <w:rPr>
          <w:rFonts w:hint="cs"/>
          <w:szCs w:val="24"/>
          <w:rtl/>
        </w:rPr>
        <w:t>ת</w:t>
      </w:r>
      <w:r w:rsidRPr="00F1706A">
        <w:rPr>
          <w:szCs w:val="24"/>
        </w:rPr>
        <w:t xml:space="preserve"> </w:t>
      </w:r>
      <w:r w:rsidRPr="00F1706A">
        <w:rPr>
          <w:rFonts w:hint="cs"/>
          <w:szCs w:val="24"/>
          <w:rtl/>
        </w:rPr>
        <w:t>הנבחר</w:t>
      </w:r>
      <w:r w:rsidRPr="00F1706A">
        <w:rPr>
          <w:szCs w:val="24"/>
        </w:rPr>
        <w:t>/</w:t>
      </w:r>
      <w:r w:rsidRPr="00F1706A">
        <w:rPr>
          <w:rFonts w:hint="cs"/>
          <w:szCs w:val="24"/>
          <w:rtl/>
        </w:rPr>
        <w:t>ת</w:t>
      </w:r>
      <w:r w:rsidR="003C05CD">
        <w:rPr>
          <w:rFonts w:hint="cs"/>
          <w:szCs w:val="24"/>
          <w:rtl/>
        </w:rPr>
        <w:t xml:space="preserve"> במכרז חיצוני </w:t>
      </w:r>
      <w:r w:rsidRPr="00F1706A">
        <w:rPr>
          <w:szCs w:val="24"/>
        </w:rPr>
        <w:t xml:space="preserve"> </w:t>
      </w:r>
      <w:r w:rsidRPr="00F1706A">
        <w:rPr>
          <w:rFonts w:hint="cs"/>
          <w:szCs w:val="24"/>
          <w:rtl/>
        </w:rPr>
        <w:t>לא</w:t>
      </w:r>
      <w:r w:rsidRPr="00F1706A">
        <w:rPr>
          <w:szCs w:val="24"/>
        </w:rPr>
        <w:t xml:space="preserve"> </w:t>
      </w:r>
      <w:r w:rsidRPr="00F1706A">
        <w:rPr>
          <w:rFonts w:hint="cs"/>
          <w:szCs w:val="24"/>
          <w:rtl/>
        </w:rPr>
        <w:t>יוכל</w:t>
      </w:r>
      <w:r w:rsidRPr="00F1706A">
        <w:rPr>
          <w:szCs w:val="24"/>
        </w:rPr>
        <w:t>/</w:t>
      </w:r>
      <w:r w:rsidRPr="00F1706A">
        <w:rPr>
          <w:rFonts w:hint="cs"/>
          <w:szCs w:val="24"/>
          <w:rtl/>
        </w:rPr>
        <w:t>לא</w:t>
      </w:r>
      <w:r w:rsidRPr="00F1706A">
        <w:rPr>
          <w:szCs w:val="24"/>
        </w:rPr>
        <w:t xml:space="preserve"> </w:t>
      </w:r>
      <w:r w:rsidRPr="00F1706A">
        <w:rPr>
          <w:rFonts w:hint="cs"/>
          <w:szCs w:val="24"/>
          <w:rtl/>
        </w:rPr>
        <w:t>תוכל</w:t>
      </w:r>
      <w:r w:rsidRPr="00F1706A">
        <w:rPr>
          <w:szCs w:val="24"/>
        </w:rPr>
        <w:t xml:space="preserve"> </w:t>
      </w:r>
      <w:r w:rsidRPr="00F1706A">
        <w:rPr>
          <w:rFonts w:hint="cs"/>
          <w:szCs w:val="24"/>
          <w:rtl/>
        </w:rPr>
        <w:t>להשתתף</w:t>
      </w:r>
      <w:r w:rsidRPr="00F1706A">
        <w:rPr>
          <w:szCs w:val="24"/>
        </w:rPr>
        <w:t xml:space="preserve"> </w:t>
      </w:r>
      <w:r w:rsidRPr="00F1706A">
        <w:rPr>
          <w:rFonts w:hint="cs"/>
          <w:szCs w:val="24"/>
          <w:rtl/>
        </w:rPr>
        <w:t>במכרזים</w:t>
      </w:r>
      <w:r w:rsidRPr="00F1706A">
        <w:rPr>
          <w:szCs w:val="24"/>
        </w:rPr>
        <w:t xml:space="preserve"> </w:t>
      </w:r>
      <w:r w:rsidRPr="00F1706A">
        <w:rPr>
          <w:rFonts w:hint="cs"/>
          <w:szCs w:val="24"/>
          <w:rtl/>
        </w:rPr>
        <w:t>אחרים</w:t>
      </w:r>
      <w:r w:rsidRPr="00F1706A">
        <w:rPr>
          <w:szCs w:val="24"/>
        </w:rPr>
        <w:t xml:space="preserve"> </w:t>
      </w:r>
      <w:r w:rsidRPr="00F1706A">
        <w:rPr>
          <w:rFonts w:hint="cs"/>
          <w:szCs w:val="24"/>
          <w:rtl/>
        </w:rPr>
        <w:t>בחברת</w:t>
      </w:r>
      <w:r w:rsidRPr="00F1706A">
        <w:rPr>
          <w:szCs w:val="24"/>
        </w:rPr>
        <w:t xml:space="preserve"> </w:t>
      </w:r>
      <w:r w:rsidRPr="00F1706A">
        <w:rPr>
          <w:rFonts w:hint="cs"/>
          <w:szCs w:val="24"/>
          <w:rtl/>
        </w:rPr>
        <w:t>נמל</w:t>
      </w:r>
      <w:r w:rsidRPr="00F1706A">
        <w:rPr>
          <w:szCs w:val="24"/>
        </w:rPr>
        <w:t xml:space="preserve"> </w:t>
      </w:r>
      <w:r w:rsidRPr="00F1706A">
        <w:rPr>
          <w:rFonts w:hint="cs"/>
          <w:szCs w:val="24"/>
          <w:rtl/>
        </w:rPr>
        <w:t>אשדוד</w:t>
      </w:r>
      <w:r w:rsidRPr="00F1706A">
        <w:rPr>
          <w:szCs w:val="24"/>
        </w:rPr>
        <w:t xml:space="preserve"> </w:t>
      </w:r>
      <w:r w:rsidRPr="00F1706A">
        <w:rPr>
          <w:rFonts w:hint="cs"/>
          <w:szCs w:val="24"/>
          <w:rtl/>
        </w:rPr>
        <w:t>בע"מ</w:t>
      </w:r>
      <w:r w:rsidRPr="00F1706A">
        <w:rPr>
          <w:szCs w:val="24"/>
        </w:rPr>
        <w:t xml:space="preserve"> </w:t>
      </w:r>
      <w:r w:rsidRPr="00F1706A">
        <w:rPr>
          <w:rFonts w:hint="cs"/>
          <w:szCs w:val="24"/>
          <w:rtl/>
        </w:rPr>
        <w:t xml:space="preserve">במשך </w:t>
      </w:r>
      <w:r w:rsidR="003C05CD">
        <w:rPr>
          <w:rFonts w:hint="cs"/>
          <w:szCs w:val="24"/>
          <w:rtl/>
        </w:rPr>
        <w:t xml:space="preserve"> </w:t>
      </w:r>
      <w:r w:rsidR="003C05CD">
        <w:rPr>
          <w:rFonts w:ascii="David" w:hint="cs"/>
          <w:szCs w:val="24"/>
          <w:rtl/>
        </w:rPr>
        <w:t>שנתיים.</w:t>
      </w:r>
    </w:p>
    <w:p w:rsidR="00A31FE8" w:rsidRDefault="00A31FE8" w:rsidP="00571EEB">
      <w:pPr>
        <w:pStyle w:val="a9"/>
        <w:widowControl w:val="0"/>
        <w:numPr>
          <w:ilvl w:val="0"/>
          <w:numId w:val="1"/>
        </w:numPr>
        <w:autoSpaceDE w:val="0"/>
        <w:autoSpaceDN w:val="0"/>
        <w:adjustRightInd w:val="0"/>
        <w:spacing w:line="360" w:lineRule="auto"/>
        <w:jc w:val="both"/>
        <w:rPr>
          <w:rFonts w:ascii="David"/>
          <w:szCs w:val="24"/>
        </w:rPr>
      </w:pPr>
      <w:r w:rsidRPr="00447EA5">
        <w:rPr>
          <w:rFonts w:ascii="David" w:hint="cs"/>
          <w:szCs w:val="24"/>
          <w:rtl/>
        </w:rPr>
        <w:t>המ</w:t>
      </w:r>
      <w:r w:rsidR="00571EEB">
        <w:rPr>
          <w:rFonts w:ascii="David" w:hint="cs"/>
          <w:szCs w:val="24"/>
          <w:rtl/>
        </w:rPr>
        <w:t>שרה</w:t>
      </w:r>
      <w:r w:rsidRPr="00447EA5">
        <w:rPr>
          <w:rFonts w:ascii="David" w:hint="cs"/>
          <w:szCs w:val="24"/>
          <w:rtl/>
        </w:rPr>
        <w:t xml:space="preserve"> מיועדת לגברים ונשים כאחד.</w:t>
      </w:r>
    </w:p>
    <w:p w:rsidR="00571EEB" w:rsidRPr="00447EA5" w:rsidRDefault="00571EEB" w:rsidP="00571EEB">
      <w:pPr>
        <w:pStyle w:val="a9"/>
        <w:widowControl w:val="0"/>
        <w:numPr>
          <w:ilvl w:val="0"/>
          <w:numId w:val="1"/>
        </w:numPr>
        <w:autoSpaceDE w:val="0"/>
        <w:autoSpaceDN w:val="0"/>
        <w:adjustRightInd w:val="0"/>
        <w:spacing w:line="360" w:lineRule="auto"/>
        <w:jc w:val="both"/>
        <w:rPr>
          <w:rFonts w:ascii="David"/>
          <w:szCs w:val="24"/>
        </w:rPr>
      </w:pPr>
      <w:r>
        <w:rPr>
          <w:rFonts w:ascii="David" w:hint="cs"/>
          <w:szCs w:val="24"/>
          <w:rtl/>
        </w:rPr>
        <w:t>רק פניות מתאימות תענינה.</w:t>
      </w:r>
    </w:p>
    <w:p w:rsidR="00A31FE8" w:rsidRPr="00447EA5" w:rsidRDefault="00A31FE8" w:rsidP="00A31FE8">
      <w:pPr>
        <w:pStyle w:val="a9"/>
        <w:widowControl w:val="0"/>
        <w:numPr>
          <w:ilvl w:val="0"/>
          <w:numId w:val="1"/>
        </w:numPr>
        <w:autoSpaceDE w:val="0"/>
        <w:autoSpaceDN w:val="0"/>
        <w:adjustRightInd w:val="0"/>
        <w:spacing w:line="360" w:lineRule="auto"/>
        <w:jc w:val="both"/>
        <w:rPr>
          <w:rFonts w:ascii="David"/>
          <w:szCs w:val="24"/>
        </w:rPr>
      </w:pPr>
      <w:r w:rsidRPr="00447EA5">
        <w:rPr>
          <w:rFonts w:ascii="David" w:hint="cs"/>
          <w:szCs w:val="24"/>
          <w:rtl/>
        </w:rPr>
        <w:t>מועמדים מקרב אוכלוסיות מגוונות יתקבלו בברכה.</w:t>
      </w:r>
    </w:p>
    <w:p w:rsidR="00A31FE8" w:rsidRDefault="00A31FE8" w:rsidP="00A31FE8">
      <w:pPr>
        <w:widowControl w:val="0"/>
        <w:adjustRightInd w:val="0"/>
        <w:spacing w:line="360" w:lineRule="auto"/>
        <w:jc w:val="both"/>
        <w:rPr>
          <w:rFonts w:ascii="David"/>
          <w:szCs w:val="24"/>
          <w:u w:val="single"/>
          <w:rtl/>
        </w:rPr>
      </w:pPr>
    </w:p>
    <w:p w:rsidR="00A31FE8" w:rsidRDefault="00A31FE8" w:rsidP="00A31FE8">
      <w:pPr>
        <w:spacing w:line="360" w:lineRule="auto"/>
        <w:ind w:left="6480" w:firstLine="720"/>
        <w:rPr>
          <w:b/>
          <w:bCs/>
          <w:szCs w:val="24"/>
          <w:rtl/>
        </w:rPr>
      </w:pPr>
    </w:p>
    <w:p w:rsidR="00A31FE8" w:rsidRDefault="00A31FE8" w:rsidP="00A31FE8">
      <w:pPr>
        <w:spacing w:line="360" w:lineRule="auto"/>
        <w:ind w:left="6480" w:firstLine="720"/>
        <w:rPr>
          <w:b/>
          <w:bCs/>
          <w:szCs w:val="24"/>
          <w:rtl/>
        </w:rPr>
      </w:pPr>
    </w:p>
    <w:p w:rsidR="00280715" w:rsidRPr="00280715" w:rsidRDefault="00280715">
      <w:pPr>
        <w:rPr>
          <w:rtl/>
        </w:rPr>
      </w:pPr>
    </w:p>
    <w:sectPr w:rsidR="00280715" w:rsidRPr="00280715" w:rsidSect="00303896">
      <w:headerReference w:type="default" r:id="rId11"/>
      <w:footerReference w:type="default" r:id="rId12"/>
      <w:pgSz w:w="11906" w:h="16838"/>
      <w:pgMar w:top="1440" w:right="1800" w:bottom="1440" w:left="1800" w:header="709"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5B8" w:rsidRDefault="001E05B8" w:rsidP="00303896">
      <w:r>
        <w:separator/>
      </w:r>
    </w:p>
  </w:endnote>
  <w:endnote w:type="continuationSeparator" w:id="0">
    <w:p w:rsidR="001E05B8" w:rsidRDefault="001E05B8" w:rsidP="0030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30" w:rsidRDefault="00F04B30" w:rsidP="00F04B30">
    <w:pPr>
      <w:pStyle w:val="a5"/>
      <w:rPr>
        <w:b/>
        <w:bCs/>
        <w:sz w:val="20"/>
        <w:szCs w:val="20"/>
        <w:rtl/>
      </w:rPr>
    </w:pPr>
    <w:r w:rsidRPr="00F04B30">
      <w:rPr>
        <w:b/>
        <w:bCs/>
        <w:noProof/>
        <w:sz w:val="20"/>
        <w:szCs w:val="20"/>
        <w:rtl/>
      </w:rPr>
      <mc:AlternateContent>
        <mc:Choice Requires="wps">
          <w:drawing>
            <wp:anchor distT="0" distB="0" distL="114300" distR="114300" simplePos="0" relativeHeight="251660288" behindDoc="0" locked="0" layoutInCell="1" allowOverlap="1" wp14:editId="36B11C9B">
              <wp:simplePos x="0" y="0"/>
              <wp:positionH relativeFrom="column">
                <wp:posOffset>-771526</wp:posOffset>
              </wp:positionH>
              <wp:positionV relativeFrom="paragraph">
                <wp:posOffset>1143000</wp:posOffset>
              </wp:positionV>
              <wp:extent cx="5039995" cy="247650"/>
              <wp:effectExtent l="0" t="0" r="8255"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039995" cy="247650"/>
                      </a:xfrm>
                      <a:prstGeom prst="rect">
                        <a:avLst/>
                      </a:prstGeom>
                      <a:solidFill>
                        <a:srgbClr val="FFFFFF"/>
                      </a:solidFill>
                      <a:ln w="9525">
                        <a:noFill/>
                        <a:miter lim="800000"/>
                        <a:headEnd/>
                        <a:tailEnd/>
                      </a:ln>
                    </wps:spPr>
                    <wps:txbx>
                      <w:txbxContent>
                        <w:p w:rsidR="00F04B30" w:rsidRPr="00901487" w:rsidRDefault="00F04B30" w:rsidP="00901487">
                          <w:pPr>
                            <w:pStyle w:val="a5"/>
                            <w:rPr>
                              <w:b/>
                              <w:bCs/>
                              <w:szCs w:val="24"/>
                            </w:rPr>
                          </w:pPr>
                          <w:r w:rsidRPr="00901487">
                            <w:rPr>
                              <w:rFonts w:hint="cs"/>
                              <w:b/>
                              <w:bCs/>
                              <w:szCs w:val="24"/>
                              <w:rtl/>
                            </w:rPr>
                            <w:t>נמל אשדוד ת.ד 9</w:t>
                          </w:r>
                          <w:r w:rsidR="00A17977" w:rsidRPr="00901487">
                            <w:rPr>
                              <w:rFonts w:hint="cs"/>
                              <w:b/>
                              <w:bCs/>
                              <w:szCs w:val="24"/>
                              <w:rtl/>
                            </w:rPr>
                            <w:t xml:space="preserve">001. מיקוד: 7719100 </w:t>
                          </w:r>
                          <w:r w:rsidR="00901487" w:rsidRPr="00901487">
                            <w:rPr>
                              <w:b/>
                              <w:bCs/>
                              <w:szCs w:val="24"/>
                            </w:rPr>
                            <w:t>gius@ashdodport.co.il</w:t>
                          </w:r>
                        </w:p>
                        <w:p w:rsidR="00F04B30" w:rsidRPr="00F04B30" w:rsidRDefault="00F04B30" w:rsidP="00F04B30">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60.75pt;margin-top:90pt;width:396.85pt;height:1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" stroked="f">
              <v:textbox>
                <w:txbxContent>
                  <w:p w:rsidR="00F04B30" w:rsidRPr="00901487" w:rsidRDefault="00F04B30" w:rsidP="00901487">
                    <w:pPr>
                      <w:pStyle w:val="a5"/>
                      <w:rPr>
                        <w:b/>
                        <w:bCs/>
                        <w:szCs w:val="24"/>
                      </w:rPr>
                    </w:pPr>
                    <w:r w:rsidRPr="00901487">
                      <w:rPr>
                        <w:rFonts w:hint="cs"/>
                        <w:b/>
                        <w:bCs/>
                        <w:szCs w:val="24"/>
                        <w:rtl/>
                      </w:rPr>
                      <w:t>נמל אשדוד ת.ד 9</w:t>
                    </w:r>
                    <w:r w:rsidR="00A17977" w:rsidRPr="00901487">
                      <w:rPr>
                        <w:rFonts w:hint="cs"/>
                        <w:b/>
                        <w:bCs/>
                        <w:szCs w:val="24"/>
                        <w:rtl/>
                      </w:rPr>
                      <w:t xml:space="preserve">001. מיקוד: 7719100 </w:t>
                    </w:r>
                    <w:r w:rsidR="00901487" w:rsidRPr="00901487">
                      <w:rPr>
                        <w:b/>
                        <w:bCs/>
                        <w:szCs w:val="24"/>
                      </w:rPr>
                      <w:t>gius@ashdodport.co.il</w:t>
                    </w:r>
                  </w:p>
                  <w:p w:rsidR="00F04B30" w:rsidRPr="00F04B30" w:rsidRDefault="00F04B30" w:rsidP="00F04B30">
                    <w:pPr>
                      <w:rPr>
                        <w:rtl/>
                        <w:cs/>
                      </w:rPr>
                    </w:pPr>
                  </w:p>
                </w:txbxContent>
              </v:textbox>
            </v:shape>
          </w:pict>
        </mc:Fallback>
      </mc:AlternateContent>
    </w:r>
    <w:r>
      <w:rPr>
        <w:b/>
        <w:bCs/>
        <w:sz w:val="20"/>
        <w:szCs w:val="20"/>
        <w:rtl/>
      </w:rPr>
      <w:br/>
    </w:r>
    <w:r>
      <w:rPr>
        <w:rFonts w:hint="cs"/>
        <w:noProof/>
        <w:rtl/>
      </w:rPr>
      <w:drawing>
        <wp:inline distT="0" distB="0" distL="0" distR="0" wp14:anchorId="4EF68741" wp14:editId="62AF95F0">
          <wp:extent cx="6364453" cy="1200150"/>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tamp-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0030" cy="120497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5B8" w:rsidRDefault="001E05B8" w:rsidP="00303896">
      <w:r>
        <w:separator/>
      </w:r>
    </w:p>
  </w:footnote>
  <w:footnote w:type="continuationSeparator" w:id="0">
    <w:p w:rsidR="001E05B8" w:rsidRDefault="001E05B8" w:rsidP="00303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96" w:rsidRDefault="00303896" w:rsidP="00303896">
    <w:pPr>
      <w:pStyle w:val="a3"/>
      <w:rPr>
        <w:rtl/>
      </w:rPr>
    </w:pPr>
    <w:r>
      <w:rPr>
        <w:noProof/>
      </w:rPr>
      <w:drawing>
        <wp:anchor distT="0" distB="0" distL="114300" distR="114300" simplePos="0" relativeHeight="251658240" behindDoc="1" locked="0" layoutInCell="1" allowOverlap="1" wp14:anchorId="36E454D9" wp14:editId="7097D750">
          <wp:simplePos x="0" y="0"/>
          <wp:positionH relativeFrom="column">
            <wp:posOffset>-772160</wp:posOffset>
          </wp:positionH>
          <wp:positionV relativeFrom="paragraph">
            <wp:posOffset>-431165</wp:posOffset>
          </wp:positionV>
          <wp:extent cx="6073663" cy="1304925"/>
          <wp:effectExtent l="0" t="0" r="381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716_112942_logo50_A4_top-01.jpg"/>
                  <pic:cNvPicPr/>
                </pic:nvPicPr>
                <pic:blipFill rotWithShape="1">
                  <a:blip r:embed="rId1" cstate="print">
                    <a:extLst>
                      <a:ext uri="{28A0092B-C50C-407E-A947-70E740481C1C}">
                        <a14:useLocalDpi xmlns:a14="http://schemas.microsoft.com/office/drawing/2010/main" val="0"/>
                      </a:ext>
                    </a:extLst>
                  </a:blip>
                  <a:srcRect l="5735" r="5728"/>
                  <a:stretch/>
                </pic:blipFill>
                <pic:spPr bwMode="auto">
                  <a:xfrm>
                    <a:off x="0" y="0"/>
                    <a:ext cx="6073663" cy="1304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3896" w:rsidRDefault="00303896" w:rsidP="00B03214">
    <w:pPr>
      <w:pStyle w:val="a3"/>
      <w:jc w:val="right"/>
      <w:rPr>
        <w:rtl/>
      </w:rPr>
    </w:pPr>
  </w:p>
  <w:p w:rsidR="00303896" w:rsidRDefault="00303896" w:rsidP="00303896">
    <w:pPr>
      <w:pStyle w:val="a3"/>
      <w:rPr>
        <w:rtl/>
      </w:rPr>
    </w:pPr>
  </w:p>
  <w:p w:rsidR="00B03214" w:rsidRDefault="00B03214" w:rsidP="00303896">
    <w:pPr>
      <w:pStyle w:val="a3"/>
      <w:rPr>
        <w:rtl/>
      </w:rPr>
    </w:pPr>
  </w:p>
  <w:p w:rsidR="00303896" w:rsidRPr="00A31FE8" w:rsidRDefault="00A31FE8" w:rsidP="00303896">
    <w:pPr>
      <w:pStyle w:val="a3"/>
      <w:rPr>
        <w:b/>
        <w:bCs/>
        <w:color w:val="4F81BD" w:themeColor="accent1"/>
        <w:rtl/>
      </w:rPr>
    </w:pPr>
    <w:r w:rsidRPr="00A31FE8">
      <w:rPr>
        <w:rFonts w:hint="cs"/>
        <w:b/>
        <w:bCs/>
        <w:color w:val="4F81BD" w:themeColor="accent1"/>
        <w:rtl/>
      </w:rPr>
      <w:t>מחלקת מינהל ומשאבי אנוש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5CBD"/>
    <w:multiLevelType w:val="hybridMultilevel"/>
    <w:tmpl w:val="CA8ACF3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E800D3"/>
    <w:multiLevelType w:val="hybridMultilevel"/>
    <w:tmpl w:val="2C5669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F71664"/>
    <w:multiLevelType w:val="hybridMultilevel"/>
    <w:tmpl w:val="0A8AB0F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F06182"/>
    <w:multiLevelType w:val="hybridMultilevel"/>
    <w:tmpl w:val="FE6CFC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68627E7"/>
    <w:multiLevelType w:val="hybridMultilevel"/>
    <w:tmpl w:val="E46EF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7F1391"/>
    <w:multiLevelType w:val="hybridMultilevel"/>
    <w:tmpl w:val="CA8ACF3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8C735E0"/>
    <w:multiLevelType w:val="hybridMultilevel"/>
    <w:tmpl w:val="2EFE28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C59406B"/>
    <w:multiLevelType w:val="hybridMultilevel"/>
    <w:tmpl w:val="0A8AB0F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30"/>
    <w:rsid w:val="000F3671"/>
    <w:rsid w:val="00110EC0"/>
    <w:rsid w:val="00156B69"/>
    <w:rsid w:val="0017496A"/>
    <w:rsid w:val="001E05B8"/>
    <w:rsid w:val="00280715"/>
    <w:rsid w:val="002C3516"/>
    <w:rsid w:val="00303896"/>
    <w:rsid w:val="00303A1D"/>
    <w:rsid w:val="00392124"/>
    <w:rsid w:val="003C05CD"/>
    <w:rsid w:val="003C6288"/>
    <w:rsid w:val="00427D37"/>
    <w:rsid w:val="004E3708"/>
    <w:rsid w:val="005511EE"/>
    <w:rsid w:val="00571EEB"/>
    <w:rsid w:val="007767F8"/>
    <w:rsid w:val="008B1238"/>
    <w:rsid w:val="00901487"/>
    <w:rsid w:val="00A17977"/>
    <w:rsid w:val="00A31FE8"/>
    <w:rsid w:val="00A87B10"/>
    <w:rsid w:val="00B03214"/>
    <w:rsid w:val="00BB6883"/>
    <w:rsid w:val="00BE0450"/>
    <w:rsid w:val="00C14361"/>
    <w:rsid w:val="00D96E8E"/>
    <w:rsid w:val="00EC1A17"/>
    <w:rsid w:val="00ED4DF0"/>
    <w:rsid w:val="00EE7795"/>
    <w:rsid w:val="00EF047F"/>
    <w:rsid w:val="00F04B30"/>
    <w:rsid w:val="00F12A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FE8"/>
    <w:pPr>
      <w:bidi/>
      <w:spacing w:after="0" w:line="240" w:lineRule="auto"/>
    </w:pPr>
    <w:rPr>
      <w:rFonts w:ascii="Times New Roman" w:eastAsia="Times New Roman" w:hAnsi="Times New Roman" w:cs="David"/>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896"/>
    <w:pPr>
      <w:tabs>
        <w:tab w:val="center" w:pos="4153"/>
        <w:tab w:val="right" w:pos="8306"/>
      </w:tabs>
    </w:pPr>
  </w:style>
  <w:style w:type="character" w:customStyle="1" w:styleId="a4">
    <w:name w:val="כותרת עליונה תו"/>
    <w:basedOn w:val="a0"/>
    <w:link w:val="a3"/>
    <w:uiPriority w:val="99"/>
    <w:rsid w:val="00303896"/>
  </w:style>
  <w:style w:type="paragraph" w:styleId="a5">
    <w:name w:val="footer"/>
    <w:basedOn w:val="a"/>
    <w:link w:val="a6"/>
    <w:uiPriority w:val="99"/>
    <w:unhideWhenUsed/>
    <w:rsid w:val="00303896"/>
    <w:pPr>
      <w:tabs>
        <w:tab w:val="center" w:pos="4153"/>
        <w:tab w:val="right" w:pos="8306"/>
      </w:tabs>
    </w:pPr>
  </w:style>
  <w:style w:type="character" w:customStyle="1" w:styleId="a6">
    <w:name w:val="כותרת תחתונה תו"/>
    <w:basedOn w:val="a0"/>
    <w:link w:val="a5"/>
    <w:uiPriority w:val="99"/>
    <w:rsid w:val="00303896"/>
  </w:style>
  <w:style w:type="paragraph" w:styleId="a7">
    <w:name w:val="Balloon Text"/>
    <w:basedOn w:val="a"/>
    <w:link w:val="a8"/>
    <w:uiPriority w:val="99"/>
    <w:semiHidden/>
    <w:unhideWhenUsed/>
    <w:rsid w:val="00303896"/>
    <w:rPr>
      <w:rFonts w:ascii="Tahoma" w:hAnsi="Tahoma" w:cs="Tahoma"/>
      <w:sz w:val="16"/>
      <w:szCs w:val="16"/>
    </w:rPr>
  </w:style>
  <w:style w:type="character" w:customStyle="1" w:styleId="a8">
    <w:name w:val="טקסט בלונים תו"/>
    <w:basedOn w:val="a0"/>
    <w:link w:val="a7"/>
    <w:uiPriority w:val="99"/>
    <w:semiHidden/>
    <w:rsid w:val="00303896"/>
    <w:rPr>
      <w:rFonts w:ascii="Tahoma" w:hAnsi="Tahoma" w:cs="Tahoma"/>
      <w:sz w:val="16"/>
      <w:szCs w:val="16"/>
    </w:rPr>
  </w:style>
  <w:style w:type="paragraph" w:styleId="a9">
    <w:name w:val="List Paragraph"/>
    <w:basedOn w:val="a"/>
    <w:uiPriority w:val="34"/>
    <w:qFormat/>
    <w:rsid w:val="00A31FE8"/>
    <w:pPr>
      <w:ind w:left="720"/>
      <w:contextualSpacing/>
    </w:pPr>
  </w:style>
  <w:style w:type="character" w:styleId="Hyperlink">
    <w:name w:val="Hyperlink"/>
    <w:basedOn w:val="a0"/>
    <w:unhideWhenUsed/>
    <w:rsid w:val="00A31F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FE8"/>
    <w:pPr>
      <w:bidi/>
      <w:spacing w:after="0" w:line="240" w:lineRule="auto"/>
    </w:pPr>
    <w:rPr>
      <w:rFonts w:ascii="Times New Roman" w:eastAsia="Times New Roman" w:hAnsi="Times New Roman" w:cs="David"/>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896"/>
    <w:pPr>
      <w:tabs>
        <w:tab w:val="center" w:pos="4153"/>
        <w:tab w:val="right" w:pos="8306"/>
      </w:tabs>
    </w:pPr>
  </w:style>
  <w:style w:type="character" w:customStyle="1" w:styleId="a4">
    <w:name w:val="כותרת עליונה תו"/>
    <w:basedOn w:val="a0"/>
    <w:link w:val="a3"/>
    <w:uiPriority w:val="99"/>
    <w:rsid w:val="00303896"/>
  </w:style>
  <w:style w:type="paragraph" w:styleId="a5">
    <w:name w:val="footer"/>
    <w:basedOn w:val="a"/>
    <w:link w:val="a6"/>
    <w:uiPriority w:val="99"/>
    <w:unhideWhenUsed/>
    <w:rsid w:val="00303896"/>
    <w:pPr>
      <w:tabs>
        <w:tab w:val="center" w:pos="4153"/>
        <w:tab w:val="right" w:pos="8306"/>
      </w:tabs>
    </w:pPr>
  </w:style>
  <w:style w:type="character" w:customStyle="1" w:styleId="a6">
    <w:name w:val="כותרת תחתונה תו"/>
    <w:basedOn w:val="a0"/>
    <w:link w:val="a5"/>
    <w:uiPriority w:val="99"/>
    <w:rsid w:val="00303896"/>
  </w:style>
  <w:style w:type="paragraph" w:styleId="a7">
    <w:name w:val="Balloon Text"/>
    <w:basedOn w:val="a"/>
    <w:link w:val="a8"/>
    <w:uiPriority w:val="99"/>
    <w:semiHidden/>
    <w:unhideWhenUsed/>
    <w:rsid w:val="00303896"/>
    <w:rPr>
      <w:rFonts w:ascii="Tahoma" w:hAnsi="Tahoma" w:cs="Tahoma"/>
      <w:sz w:val="16"/>
      <w:szCs w:val="16"/>
    </w:rPr>
  </w:style>
  <w:style w:type="character" w:customStyle="1" w:styleId="a8">
    <w:name w:val="טקסט בלונים תו"/>
    <w:basedOn w:val="a0"/>
    <w:link w:val="a7"/>
    <w:uiPriority w:val="99"/>
    <w:semiHidden/>
    <w:rsid w:val="00303896"/>
    <w:rPr>
      <w:rFonts w:ascii="Tahoma" w:hAnsi="Tahoma" w:cs="Tahoma"/>
      <w:sz w:val="16"/>
      <w:szCs w:val="16"/>
    </w:rPr>
  </w:style>
  <w:style w:type="paragraph" w:styleId="a9">
    <w:name w:val="List Paragraph"/>
    <w:basedOn w:val="a"/>
    <w:uiPriority w:val="34"/>
    <w:qFormat/>
    <w:rsid w:val="00A31FE8"/>
    <w:pPr>
      <w:ind w:left="720"/>
      <w:contextualSpacing/>
    </w:pPr>
  </w:style>
  <w:style w:type="character" w:styleId="Hyperlink">
    <w:name w:val="Hyperlink"/>
    <w:basedOn w:val="a0"/>
    <w:unhideWhenUsed/>
    <w:rsid w:val="00A31F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3217">
      <w:bodyDiv w:val="1"/>
      <w:marLeft w:val="0"/>
      <w:marRight w:val="0"/>
      <w:marTop w:val="0"/>
      <w:marBottom w:val="0"/>
      <w:divBdr>
        <w:top w:val="none" w:sz="0" w:space="0" w:color="auto"/>
        <w:left w:val="none" w:sz="0" w:space="0" w:color="auto"/>
        <w:bottom w:val="none" w:sz="0" w:space="0" w:color="auto"/>
        <w:right w:val="none" w:sz="0" w:space="0" w:color="auto"/>
      </w:divBdr>
      <w:divsChild>
        <w:div w:id="1932003764">
          <w:marLeft w:val="0"/>
          <w:marRight w:val="0"/>
          <w:marTop w:val="0"/>
          <w:marBottom w:val="0"/>
          <w:divBdr>
            <w:top w:val="none" w:sz="0" w:space="0" w:color="auto"/>
            <w:left w:val="none" w:sz="0" w:space="0" w:color="auto"/>
            <w:bottom w:val="none" w:sz="0" w:space="0" w:color="auto"/>
            <w:right w:val="none" w:sz="0" w:space="0" w:color="auto"/>
          </w:divBdr>
          <w:divsChild>
            <w:div w:id="23363394">
              <w:marLeft w:val="0"/>
              <w:marRight w:val="0"/>
              <w:marTop w:val="0"/>
              <w:marBottom w:val="0"/>
              <w:divBdr>
                <w:top w:val="none" w:sz="0" w:space="0" w:color="auto"/>
                <w:left w:val="none" w:sz="0" w:space="0" w:color="auto"/>
                <w:bottom w:val="none" w:sz="0" w:space="0" w:color="auto"/>
                <w:right w:val="none" w:sz="0" w:space="0" w:color="auto"/>
              </w:divBdr>
              <w:divsChild>
                <w:div w:id="1226381911">
                  <w:marLeft w:val="0"/>
                  <w:marRight w:val="0"/>
                  <w:marTop w:val="0"/>
                  <w:marBottom w:val="0"/>
                  <w:divBdr>
                    <w:top w:val="none" w:sz="0" w:space="0" w:color="auto"/>
                    <w:left w:val="none" w:sz="0" w:space="0" w:color="auto"/>
                    <w:bottom w:val="none" w:sz="0" w:space="0" w:color="auto"/>
                    <w:right w:val="none" w:sz="0" w:space="0" w:color="auto"/>
                  </w:divBdr>
                  <w:divsChild>
                    <w:div w:id="18749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dodport.co.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shdodport.co.il/" TargetMode="External"/><Relationship Id="rId4" Type="http://schemas.openxmlformats.org/officeDocument/2006/relationships/settings" Target="settings.xml"/><Relationship Id="rId9" Type="http://schemas.openxmlformats.org/officeDocument/2006/relationships/hyperlink" Target="http://www.ashdodport.co.i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854</Words>
  <Characters>4272</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Ashdod Port</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tomer-sp</dc:creator>
  <cp:lastModifiedBy>אפרת קסלר [Efrat Kessler]</cp:lastModifiedBy>
  <cp:revision>13</cp:revision>
  <cp:lastPrinted>2015-08-13T08:45:00Z</cp:lastPrinted>
  <dcterms:created xsi:type="dcterms:W3CDTF">2015-10-20T08:45:00Z</dcterms:created>
  <dcterms:modified xsi:type="dcterms:W3CDTF">2015-10-21T06:46:00Z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